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044" w:rsidRPr="00D357DB" w:rsidRDefault="00912044" w:rsidP="00912044">
      <w:pPr>
        <w:ind w:firstLine="708"/>
        <w:jc w:val="both"/>
        <w:rPr>
          <w:rFonts w:ascii="Times New Roman" w:hAnsi="Times New Roman" w:cs="Times New Roman"/>
          <w:sz w:val="16"/>
          <w:szCs w:val="16"/>
        </w:rPr>
      </w:pPr>
    </w:p>
    <w:p w:rsidR="00912044" w:rsidRPr="002E25D3" w:rsidRDefault="00912044" w:rsidP="00983009">
      <w:pPr>
        <w:spacing w:after="0" w:line="240" w:lineRule="auto"/>
        <w:jc w:val="center"/>
        <w:rPr>
          <w:rFonts w:ascii="Times New Roman" w:hAnsi="Times New Roman" w:cs="Times New Roman"/>
          <w:b/>
          <w:sz w:val="44"/>
          <w:szCs w:val="36"/>
        </w:rPr>
      </w:pPr>
      <w:bookmarkStart w:id="0" w:name="sub_1067"/>
      <w:r w:rsidRPr="002E25D3">
        <w:rPr>
          <w:rFonts w:ascii="Times New Roman" w:hAnsi="Times New Roman" w:cs="Times New Roman"/>
          <w:b/>
          <w:sz w:val="44"/>
          <w:szCs w:val="36"/>
        </w:rPr>
        <w:t>ОБЕСПЕЧЕНИЕ ПОЖАРНОЙ БЕЗОПАСНОСТИ</w:t>
      </w:r>
      <w:r w:rsidR="00983009">
        <w:rPr>
          <w:rFonts w:ascii="Times New Roman" w:hAnsi="Times New Roman" w:cs="Times New Roman"/>
          <w:b/>
          <w:sz w:val="44"/>
          <w:szCs w:val="36"/>
        </w:rPr>
        <w:t xml:space="preserve"> </w:t>
      </w:r>
      <w:r w:rsidRPr="002E25D3">
        <w:rPr>
          <w:rFonts w:ascii="Times New Roman" w:hAnsi="Times New Roman" w:cs="Times New Roman"/>
          <w:b/>
          <w:sz w:val="44"/>
          <w:szCs w:val="36"/>
        </w:rPr>
        <w:t>НА ОБЪЕКТАХ ОБРАЗОВАНИЯ</w:t>
      </w:r>
    </w:p>
    <w:p w:rsidR="00912044" w:rsidRPr="00D357DB" w:rsidRDefault="00912044" w:rsidP="00983009">
      <w:pPr>
        <w:spacing w:after="0" w:line="240" w:lineRule="auto"/>
        <w:jc w:val="center"/>
        <w:rPr>
          <w:rFonts w:ascii="Times New Roman" w:hAnsi="Times New Roman" w:cs="Times New Roman"/>
          <w:b/>
          <w:sz w:val="32"/>
          <w:szCs w:val="32"/>
        </w:rPr>
      </w:pPr>
      <w:r w:rsidRPr="00D357DB">
        <w:rPr>
          <w:rFonts w:ascii="Times New Roman" w:hAnsi="Times New Roman" w:cs="Times New Roman"/>
          <w:b/>
          <w:sz w:val="32"/>
          <w:szCs w:val="32"/>
        </w:rPr>
        <w:t>В помощь руководителю образовательного учреждения</w:t>
      </w:r>
    </w:p>
    <w:p w:rsidR="00912044" w:rsidRPr="00D357DB" w:rsidRDefault="00912044" w:rsidP="00D357DB">
      <w:pPr>
        <w:shd w:val="clear" w:color="auto" w:fill="FFFFFF"/>
        <w:spacing w:after="0" w:line="240" w:lineRule="auto"/>
        <w:jc w:val="center"/>
        <w:rPr>
          <w:rFonts w:ascii="Times New Roman" w:hAnsi="Times New Roman" w:cs="Times New Roman"/>
          <w:b/>
          <w:bCs/>
          <w:sz w:val="24"/>
          <w:szCs w:val="24"/>
        </w:rPr>
      </w:pPr>
      <w:r w:rsidRPr="0093100A">
        <w:rPr>
          <w:rFonts w:ascii="Times New Roman" w:hAnsi="Times New Roman" w:cs="Times New Roman"/>
          <w:b/>
          <w:bCs/>
          <w:szCs w:val="24"/>
        </w:rPr>
        <w:t>1. ОБЩИЕ ПОЛОЖЕНИЯ</w:t>
      </w:r>
    </w:p>
    <w:p w:rsidR="00912044" w:rsidRPr="0093100A" w:rsidRDefault="00912044" w:rsidP="00D357DB">
      <w:pPr>
        <w:shd w:val="clear" w:color="auto" w:fill="FFFFFF"/>
        <w:spacing w:after="0" w:line="240" w:lineRule="auto"/>
        <w:ind w:firstLine="720"/>
        <w:jc w:val="both"/>
        <w:rPr>
          <w:rFonts w:ascii="Times New Roman" w:hAnsi="Times New Roman" w:cs="Times New Roman"/>
          <w:szCs w:val="24"/>
        </w:rPr>
      </w:pPr>
      <w:r w:rsidRPr="0093100A">
        <w:rPr>
          <w:rFonts w:ascii="Times New Roman" w:hAnsi="Times New Roman" w:cs="Times New Roman"/>
          <w:szCs w:val="24"/>
        </w:rPr>
        <w:t>1.1. Настоящая памятка разработана в соответствии с Административным регламентом Министерства Российской Федерации по делам гражданской обороны, чрезвычайным ситуациям и ликвидации последствий стихийных бедствий по исполнению государственной функции по надзору за выполнением федеральными органами исполнительной власти, органами исполнительной власти субъектов Российской Федерации, органами местного самоуправления, организациями, а также должностными лицами и гражданами обязательных требований пожарной безопасности (</w:t>
      </w:r>
      <w:r w:rsidRPr="0093100A">
        <w:rPr>
          <w:rFonts w:ascii="Times New Roman" w:hAnsi="Times New Roman" w:cs="Times New Roman"/>
          <w:color w:val="000000"/>
          <w:szCs w:val="24"/>
        </w:rPr>
        <w:t>приказ МЧС России от 28.06.2012 № 375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w:t>
      </w:r>
      <w:r w:rsidRPr="0093100A">
        <w:rPr>
          <w:rFonts w:ascii="Times New Roman" w:hAnsi="Times New Roman" w:cs="Times New Roman"/>
          <w:szCs w:val="24"/>
        </w:rPr>
        <w:t xml:space="preserve">), Федеральным законом Российской Федерации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(Федеральный Закон от 26.12.2008 № 294-ФЗ), Правилами противопожарного режима в Российской Федерации (Постановление Правительства Российской Федерации от 25.04.2012 № 390), Кодексом Российской Федерации об административных правонарушениях (Федеральный Закон от 30.12.2001 № 195-ФЗ), Техническим регламентом о требованиях пожарной безопасности (Федеральный закон от 22.07.2008 № 123-ФЗ), </w:t>
      </w:r>
    </w:p>
    <w:p w:rsidR="00912044" w:rsidRPr="0093100A" w:rsidRDefault="00912044" w:rsidP="00D357DB">
      <w:pPr>
        <w:shd w:val="clear" w:color="auto" w:fill="FFFFFF"/>
        <w:spacing w:after="0" w:line="240" w:lineRule="auto"/>
        <w:ind w:firstLine="720"/>
        <w:jc w:val="both"/>
        <w:rPr>
          <w:rFonts w:ascii="Times New Roman" w:hAnsi="Times New Roman" w:cs="Times New Roman"/>
          <w:szCs w:val="24"/>
        </w:rPr>
      </w:pPr>
      <w:r w:rsidRPr="0093100A">
        <w:rPr>
          <w:rFonts w:ascii="Times New Roman" w:hAnsi="Times New Roman" w:cs="Times New Roman"/>
          <w:szCs w:val="24"/>
        </w:rPr>
        <w:t xml:space="preserve">1.2. Настоящий документ не содержит норм права, </w:t>
      </w:r>
      <w:r w:rsidRPr="0093100A">
        <w:rPr>
          <w:rFonts w:ascii="Times New Roman" w:hAnsi="Times New Roman" w:cs="Times New Roman"/>
          <w:b/>
          <w:szCs w:val="24"/>
        </w:rPr>
        <w:t>носит рекомендательный и разъяснительный характер</w:t>
      </w:r>
      <w:r w:rsidRPr="0093100A">
        <w:rPr>
          <w:rFonts w:ascii="Times New Roman" w:hAnsi="Times New Roman" w:cs="Times New Roman"/>
          <w:szCs w:val="24"/>
        </w:rPr>
        <w:t xml:space="preserve">. </w:t>
      </w:r>
    </w:p>
    <w:p w:rsidR="00912044" w:rsidRPr="0093100A" w:rsidRDefault="00912044" w:rsidP="00D357DB">
      <w:pPr>
        <w:shd w:val="clear" w:color="auto" w:fill="FFFFFF"/>
        <w:spacing w:after="0" w:line="240" w:lineRule="auto"/>
        <w:ind w:firstLine="720"/>
        <w:jc w:val="center"/>
        <w:rPr>
          <w:rFonts w:ascii="Times New Roman" w:hAnsi="Times New Roman" w:cs="Times New Roman"/>
          <w:b/>
          <w:szCs w:val="24"/>
        </w:rPr>
      </w:pPr>
      <w:r w:rsidRPr="0093100A">
        <w:rPr>
          <w:rFonts w:ascii="Times New Roman" w:hAnsi="Times New Roman" w:cs="Times New Roman"/>
          <w:b/>
          <w:szCs w:val="24"/>
        </w:rPr>
        <w:t>2. ПРОВЕДЕНИЕ РАБОТЫ С ДЕТЬМИ И ОБСЛУЖИВАЮЩИМ ПЕРСОНАЛОМ ОБЪЕКТОВ ОБРАЗОВАНИЯ ДЕТЕЙ ПО ПОВЫШЕНИЮ УРОВНЯ ЗНАНИЙ В ОБЛАСТИ ПОЖАРНОЙ БЕЗОПАСНОСТИ.</w:t>
      </w:r>
    </w:p>
    <w:p w:rsidR="00912044" w:rsidRPr="00D357DB" w:rsidRDefault="00912044" w:rsidP="00D357DB">
      <w:pPr>
        <w:shd w:val="clear" w:color="auto" w:fill="FFFFFF"/>
        <w:spacing w:after="0" w:line="240" w:lineRule="auto"/>
        <w:ind w:firstLine="720"/>
        <w:jc w:val="both"/>
        <w:rPr>
          <w:rFonts w:ascii="Times New Roman" w:hAnsi="Times New Roman" w:cs="Times New Roman"/>
          <w:sz w:val="24"/>
          <w:szCs w:val="24"/>
        </w:rPr>
      </w:pPr>
      <w:r w:rsidRPr="00D357DB">
        <w:rPr>
          <w:rFonts w:ascii="Times New Roman" w:hAnsi="Times New Roman" w:cs="Times New Roman"/>
          <w:sz w:val="24"/>
          <w:szCs w:val="24"/>
        </w:rPr>
        <w:t>С детьми и обслуживающим персоналом, в обязательном порядке следует:</w:t>
      </w:r>
    </w:p>
    <w:p w:rsidR="00912044" w:rsidRPr="00D357DB" w:rsidRDefault="00912044" w:rsidP="00D357DB">
      <w:pPr>
        <w:shd w:val="clear" w:color="auto" w:fill="FFFFFF"/>
        <w:spacing w:after="0" w:line="240" w:lineRule="auto"/>
        <w:ind w:firstLine="720"/>
        <w:jc w:val="both"/>
        <w:rPr>
          <w:rFonts w:ascii="Times New Roman" w:hAnsi="Times New Roman" w:cs="Times New Roman"/>
          <w:sz w:val="24"/>
          <w:szCs w:val="24"/>
        </w:rPr>
      </w:pPr>
      <w:r w:rsidRPr="00D357DB">
        <w:rPr>
          <w:rFonts w:ascii="Times New Roman" w:hAnsi="Times New Roman" w:cs="Times New Roman"/>
          <w:sz w:val="24"/>
          <w:szCs w:val="24"/>
        </w:rPr>
        <w:t>- организовывать проведение инструктажей и занятий о мерах пожарной безопасности с детьми и обслуживающим персоналом объектов образования.</w:t>
      </w:r>
    </w:p>
    <w:p w:rsidR="00912044" w:rsidRPr="00D357DB" w:rsidRDefault="00912044" w:rsidP="00D357DB">
      <w:pPr>
        <w:shd w:val="clear" w:color="auto" w:fill="FFFFFF"/>
        <w:spacing w:after="0" w:line="240" w:lineRule="auto"/>
        <w:ind w:firstLine="720"/>
        <w:jc w:val="both"/>
        <w:rPr>
          <w:rFonts w:ascii="Times New Roman" w:hAnsi="Times New Roman" w:cs="Times New Roman"/>
          <w:sz w:val="24"/>
          <w:szCs w:val="24"/>
        </w:rPr>
      </w:pPr>
      <w:r w:rsidRPr="00D357DB">
        <w:rPr>
          <w:rFonts w:ascii="Times New Roman" w:hAnsi="Times New Roman" w:cs="Times New Roman"/>
          <w:sz w:val="24"/>
          <w:szCs w:val="24"/>
        </w:rPr>
        <w:t>- в зависимости от возрастной категории, проводить занятия с детьми в соответствии с утверждёнными общеобразовательными стандартами в рамках предметов «Окружающий мир» и «Основы безопасности жизнедеятельности», а также в виде «Игровых занятий» по изучению правил противопожарного режима с использованием наглядной агитации, которая позволяет более понятно донести требования пожарной безопасности, правил поведения детей в случае обнаружения пожара, а также организованной их эвакуации в безопасные зоны, правил применения первичных средств пожаротушения (огнетушителей).</w:t>
      </w:r>
    </w:p>
    <w:p w:rsidR="00912044" w:rsidRPr="0093100A" w:rsidRDefault="00912044" w:rsidP="00D357DB">
      <w:pPr>
        <w:shd w:val="clear" w:color="auto" w:fill="FFFFFF"/>
        <w:spacing w:after="0" w:line="240" w:lineRule="auto"/>
        <w:ind w:firstLine="720"/>
        <w:jc w:val="center"/>
        <w:rPr>
          <w:rFonts w:ascii="Times New Roman" w:hAnsi="Times New Roman" w:cs="Times New Roman"/>
          <w:b/>
          <w:bCs/>
          <w:szCs w:val="24"/>
        </w:rPr>
      </w:pPr>
      <w:r w:rsidRPr="0093100A">
        <w:rPr>
          <w:rFonts w:ascii="Times New Roman" w:hAnsi="Times New Roman" w:cs="Times New Roman"/>
          <w:b/>
          <w:bCs/>
          <w:szCs w:val="24"/>
        </w:rPr>
        <w:t>3. ОСНОВНЫЕ ОБЯЗАТЕЛЬНЫЕ ТРЕБОВАНИЯ ПОЖАРНОЙ БЕЗОПАСНОСТИ НА ОБЪЕКТАХ ОБРАЗОВАНИЯ</w:t>
      </w:r>
    </w:p>
    <w:p w:rsidR="00912044" w:rsidRPr="00D357DB" w:rsidRDefault="00912044" w:rsidP="00D357DB">
      <w:pPr>
        <w:pStyle w:val="a8"/>
        <w:spacing w:before="0" w:beforeAutospacing="0" w:after="0" w:afterAutospacing="0"/>
        <w:ind w:firstLine="709"/>
        <w:jc w:val="both"/>
        <w:rPr>
          <w:b/>
        </w:rPr>
      </w:pPr>
      <w:r w:rsidRPr="00D357DB">
        <w:rPr>
          <w:b/>
        </w:rPr>
        <w:t>Обеспечение безопасности в соответствии с Правилами противопожарного режима в Российской Федерации:</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Руководитель организации назначает лицо, ответственное за пожарную безопасность, которое обеспечивает соблюдение требований пожарной безопасности на объекте.</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На объекте с массовым пребыванием людей (кроме жилых домов), а также на объекте с рабочими местами на этаже для 10-ти и более человек руководитель организации обеспечивает наличие планов эвакуации людей при пожаре.</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На объекте с массовым пребыванием людей руководитель организации обеспечивает наличие инструкции о действиях персонала по эвакуации людей при пожаре, а также проведение не реже 1 раза в полугодие практических тренировок лиц, осуществляющих свою деятельность на объекте.</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На объектах запрещается:</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а) хранить и применять на чердаках, в подвалах и цокольных этажах легковоспламеняющиеся и горючие жидкости, порох, взрывчатые вещества, пиротехнические изделия, баллоны с горючими газами, товары в аэрозольной упаковке, целлулоид и другие пожаровзрывоопасные вещества и материалы, кроме случаев, предусмотренных иными нормативными документами по пожарной безопасности;</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lastRenderedPageBreak/>
        <w:t>б) использовать чердаки, технические этажи, вентиляционные камеры и другие технические помещения для организации производственных участков, мастерских, а также для хранения продукции, оборудования, мебели и других предметов;</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в) размещать в лифтовых холлах кладовые, киоски, ларьки и другие подобные строения;</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г) устраивать в подвалах и цокольных этажах мастерские, а также размещать иные хозяйственные помещения, если нет самостоятельного выхода или выход из них не изолирован противопожарными преградами от общих лестничных клеток;</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д) снимать предусмотренные проектной документацией двери эвакуационных выходов из поэтажных коридоров, холлов, фойе, тамбуров и лестничных клеток, другие двери, препятствующие распространению опасных факторов пожара на путях эвакуации;</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е) производить изменение объемно-планировочных решений и размещение инженерных коммуникаций и оборудования, в результате которых ограничивается доступ к огнетушителям, пожарным кранам и другим системам обеспечения пожарной безопасности или уменьшается зона действия автоматических систем противопожарной защиты (автоматической пожарной сигнализации, стационарной автоматической установки пожаротушения, системы дымоудаления, системы оповещения и управления эвакуацией);</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ж) загромождать мебелью, оборудованием и другими предметами двери, люки на балконах и лоджиях, переходы в смежные секции и выходы на наружные эвакуационные лестницы, демонтировать межбалконные лестницы, заваривать и загромождать люки на балконах и лоджиях квартир;</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з) проводить уборку помещений и стирку одежды с применением бензина, керосина и других легковоспламеняющихся и горючих жидкостей, а также производить отогревание замерзших труб паяльными лампами и другими способами с применением открытого огня;</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и) остеклять балконы, лоджии и галереи, ведущие к незадымляемым лестничным клеткам;</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к) устраивать в лестничных клетках и поэтажных коридорах кладовые и другие подсобные помещения, а также хранить под лестничными маршами и на лестничных площадках вещи, мебель и другие горючие материалы;</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м) устанавливать в лестничных клетках внешние блоки кондиционеров.</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30. Руководитель организации при проведении мероприятий с массовым пребыванием людей (дискотеки, торжества, представления и др.) обеспечивает:</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а) осмотр помещений перед началом мероприятий в целях определения их готовности в части соблюдения мер пожарной безопасности;</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б) дежурство ответственных лиц на сцене и в зальных помещениях.</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При проведении мероприятий с массовым пребыванием людей в зданиях со сгораемыми перекрытиями допускается использовать только помещения, расположенные на 1-м и 2-м этажах.</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В помещениях без электрического освещения мероприятия с массовым участием людей проводятся только в светлое время суток.</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На мероприятиях могут применяться электрические гирлянды и иллюминация, имеющие соответствующий сертификат соответствия.</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При обнаружении неисправности в иллюминации или гирляндах (нагрев проводов, мигание лампочек, искрение и др.) они должны быть немедленно обесточены.</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При проведении мероприятий с массовым пребыванием людей в помещениях запрещается:</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а) применять пиротехнические изделия, дуговые прожекторы и свечи;</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в) проводить перед началом или во время представлений огневые, покрасочные и другие пожароопасные и пожаровзрывоопасные работы;</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г) уменьшать ширину проходов между рядами и устанавливать в проходах дополнительные кресла, стулья и др.;</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д) полностью гасить свет в помещении во время спектаклей или представлений;</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е) допускать нарушения установленных норм заполнения помещений людьми.</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При эксплуатации эвакуационных путей и выходов руководитель организации обеспечивает соблюдение проектных решений и требований нормативных документов по пожарной безопасности (в том числе по освещенности, количеству, размерам и объемно-планировочным решениям эвакуационных путей и выходов, а также по наличию на путях эвакуации знаков пожарной безопасности).</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lastRenderedPageBreak/>
        <w:t>Запоры на дверях эвакуационных выходов должны обеспечивать возможность их свободного открывания изнутри без ключа.</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Руководителем организации, на объекте которой возник пожар, обеспечивается доступ пожарным подразделениям в закрытые помещения для целей локализации и тушения пожара.</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При эксплуатации эвакуационных путей, эвакуационных и аварийных выходов запрещается:</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а) устраивать пороги на путях эвакуации (за исключением порогов в дверных проемах), раздвижные и подъемно-опускные двери и ворота, вращающиеся двери и турникеты, а также другие устройства, препятствующие свободной эвакуации людей;</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б) загромождать эвакуационные пути и выходы (в том числе проходы, коридоры, тамбуры, галереи, лифтовые холлы,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в) устраивать в тамбурах выходов (за исключением квартир и индивидуальных жилых домов) сушилки и вешалки для одежды, гардеробы, а также хранить (в том числе временно) инвентарь и материалы;</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г) фиксировать самозакрывающиеся двери лестничных клеток, коридоров, холлов и тамбуров в открытом положении (если для этих целей не используются устройства, автоматически срабатывающие при пожаре), а также снимать их;</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д) закрывать жалюзи или остеклять переходы воздушных зон в незадымляемых лестничных клетках;</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е) заменять армированное стекло обычным в остеклении дверей и фрамуг.</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На объектах с массовым пребыванием людей руководитель организации обеспечивает наличие исправных электрических фонарей из расчета 1 фонарь на 50 человек.</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Ковры, ковровые дорожки и другие покрытия полов на объектах с массовым пребыванием людей и на путях эвакуации должны надежно крепиться к полу.</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Запрещается оставлять по окончании рабочего времени не обесточенными электроустановки и бытовые электроприборы в помещениях, в которых отсутствует дежурный персонал, за исключением дежурного освещения, систем противопожарной защиты, а также других электроустановок и электротехнических приборов, если это обусловлено их функциональным назначением и (или) предусмотрено требованиями инструкции по эксплуатации.</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Запрещается:</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а) эксплуатировать электропровода и кабели с видимыми нарушениями изоляции;</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б) пользоваться розетками, рубильниками, другими электроустановочными изделиями с повреждениями;</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в) обертывать электролампы и светильники бумагой, тканью и другими горючими материалами, а также эксплуатировать светильники со снятыми колпаками (рассеивателями), предусмотренными конструкцией светильника;</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г) 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д) применять нестандартные (самодельные) электронагревательные приборы;</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е)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ж) размещать (складировать) в электрощитовых (у электрощитов), у электродвигателей и пусковой аппаратуры горючие (в том числе легковоспламеняющиеся) вещества и материалы;</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з) использовать временную электропроводку, а также удлинители для питания электроприборов, не предназначенных для проведения аварийных и других временных работ.</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Руководитель организации обеспечивает исправное состояние знаков пожарной безопасности, в том числе обозначающих пути эвакуации и эвакуационные выходы.</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Эвакуационное освещение должно включаться автоматически при прекращении электропитания рабочего освещения.</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lastRenderedPageBreak/>
        <w:t>В зрительных, демонстрационных и выставочных залах знаки пожарной безопасности с автономным питанием и от электросети могут включаться только на время проведения мероприятий с пребыванием людей.</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Запрещается стоянка автотранспорта на крышках колодцев пожарных гидрантов.</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Руководитель организации обеспечивает укомплектованность пожарных кранов внутреннего противопожарного водопровода пожарными рукавами, ручными пожарными стволами и вентилями, организует перекатку пожарных рукавов (не реже 1 раза в год).</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Пожарный рукав должен быть присоединен к пожарному крану и пожарному стволу.</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Пожарные шкафы крепятся к стене, при этом обеспечивается полное открывание дверец шкафов не менее чем на 90 градусов.</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Руководитель организации обеспечивает исправное состояние систем и средств противопожарной защиты объекта (автоматических установок пожаротушения и сигнализации, установок систем противодымной защиты, системы оповещения людей о пожаре, средств пожарной сигнализации, систем противопожарного водоснабжения, противопожарных дверей, противопожарных и дымовых клапанов, защитных устройств в противопожарных преградах) и организует не реже 1 раза в квартал проведение проверки работоспособности указанных систем и средств противопожарной защиты объекта с оформлением соответствующего акта проверки.</w:t>
      </w:r>
    </w:p>
    <w:p w:rsidR="00912044" w:rsidRPr="00D357DB" w:rsidRDefault="00912044" w:rsidP="00D357DB">
      <w:pPr>
        <w:spacing w:after="0" w:line="240" w:lineRule="auto"/>
        <w:ind w:firstLine="709"/>
        <w:jc w:val="both"/>
        <w:rPr>
          <w:rFonts w:ascii="Times New Roman" w:hAnsi="Times New Roman" w:cs="Times New Roman"/>
          <w:sz w:val="24"/>
          <w:szCs w:val="24"/>
        </w:rPr>
      </w:pPr>
      <w:r w:rsidRPr="00D357DB">
        <w:rPr>
          <w:rFonts w:ascii="Times New Roman" w:hAnsi="Times New Roman" w:cs="Times New Roman"/>
          <w:sz w:val="24"/>
          <w:szCs w:val="24"/>
        </w:rPr>
        <w:t>При монтаже, ремонте и обслуживании средств обеспечения пожарной безопасности зданий и сооружений должны соблюдаться проектные решения, требования нормативных документов по пожарной безопасности и (или) специальных технических условий.</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На объекте должна храниться исполнительная документация на установки и системы противопожарной защиты объекта.</w:t>
      </w:r>
    </w:p>
    <w:p w:rsidR="00912044" w:rsidRPr="00D357DB" w:rsidRDefault="00912044" w:rsidP="00D357DB">
      <w:pPr>
        <w:spacing w:after="0" w:line="240" w:lineRule="auto"/>
        <w:ind w:left="120" w:right="120" w:firstLine="588"/>
        <w:jc w:val="both"/>
        <w:rPr>
          <w:rFonts w:ascii="Times New Roman" w:hAnsi="Times New Roman" w:cs="Times New Roman"/>
          <w:b/>
          <w:color w:val="000000"/>
          <w:sz w:val="24"/>
          <w:szCs w:val="24"/>
        </w:rPr>
      </w:pPr>
      <w:r w:rsidRPr="00D357DB">
        <w:rPr>
          <w:rFonts w:ascii="Times New Roman" w:hAnsi="Times New Roman" w:cs="Times New Roman"/>
          <w:b/>
          <w:sz w:val="24"/>
          <w:szCs w:val="24"/>
        </w:rPr>
        <w:t>Обеспечение пожарной безопасности в соответствии с</w:t>
      </w:r>
      <w:r w:rsidRPr="00D357DB">
        <w:rPr>
          <w:rFonts w:ascii="Times New Roman" w:hAnsi="Times New Roman" w:cs="Times New Roman"/>
          <w:b/>
          <w:color w:val="000000"/>
          <w:sz w:val="24"/>
          <w:szCs w:val="24"/>
        </w:rPr>
        <w:t xml:space="preserve"> Федеральным законом от 22 июля 2008 г. № 123-ФЗ "Технический регламент о требованиях пожарной безопасности":</w:t>
      </w:r>
    </w:p>
    <w:p w:rsidR="00912044" w:rsidRPr="00D357DB" w:rsidRDefault="00912044" w:rsidP="00D357DB">
      <w:pPr>
        <w:spacing w:after="0" w:line="240" w:lineRule="auto"/>
        <w:ind w:left="120" w:right="120" w:firstLine="588"/>
        <w:jc w:val="both"/>
        <w:rPr>
          <w:rFonts w:ascii="Times New Roman" w:hAnsi="Times New Roman" w:cs="Times New Roman"/>
          <w:sz w:val="24"/>
          <w:szCs w:val="24"/>
        </w:rPr>
      </w:pPr>
      <w:r w:rsidRPr="00D357DB">
        <w:rPr>
          <w:rFonts w:ascii="Times New Roman" w:hAnsi="Times New Roman" w:cs="Times New Roman"/>
          <w:sz w:val="24"/>
          <w:szCs w:val="24"/>
        </w:rPr>
        <w:t>Эксплуатация электроприборов и электрооборудования должна соответствовать требованиям Правил устройства электроустановок.</w:t>
      </w:r>
    </w:p>
    <w:p w:rsidR="00912044" w:rsidRPr="00D357DB" w:rsidRDefault="0081414D" w:rsidP="00D357DB">
      <w:pPr>
        <w:spacing w:after="0" w:line="240" w:lineRule="auto"/>
        <w:ind w:left="120" w:right="120" w:firstLine="588"/>
        <w:jc w:val="both"/>
        <w:rPr>
          <w:rFonts w:ascii="Times New Roman" w:hAnsi="Times New Roman" w:cs="Times New Roman"/>
          <w:sz w:val="24"/>
          <w:szCs w:val="24"/>
        </w:rPr>
      </w:pPr>
      <w:r w:rsidRPr="00D357DB">
        <w:rPr>
          <w:rFonts w:ascii="Times New Roman" w:hAnsi="Times New Roman" w:cs="Times New Roman"/>
          <w:noProof/>
          <w:sz w:val="24"/>
          <w:szCs w:val="24"/>
        </w:rPr>
        <w:drawing>
          <wp:anchor distT="0" distB="0" distL="114300" distR="114300" simplePos="0" relativeHeight="251650048" behindDoc="1" locked="0" layoutInCell="1" allowOverlap="1" wp14:anchorId="05031F38" wp14:editId="63D15CFE">
            <wp:simplePos x="0" y="0"/>
            <wp:positionH relativeFrom="column">
              <wp:posOffset>116840</wp:posOffset>
            </wp:positionH>
            <wp:positionV relativeFrom="paragraph">
              <wp:posOffset>1054100</wp:posOffset>
            </wp:positionV>
            <wp:extent cx="2360930" cy="2124075"/>
            <wp:effectExtent l="0" t="0" r="0" b="0"/>
            <wp:wrapTight wrapText="bothSides">
              <wp:wrapPolygon edited="0">
                <wp:start x="0" y="0"/>
                <wp:lineTo x="0" y="21503"/>
                <wp:lineTo x="21437" y="21503"/>
                <wp:lineTo x="21437" y="0"/>
                <wp:lineTo x="0" y="0"/>
              </wp:wrapPolygon>
            </wp:wrapTight>
            <wp:docPr id="15" name="Рисунок 5" descr="Сигнал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игнализация"/>
                    <pic:cNvPicPr>
                      <a:picLocks noChangeAspect="1" noChangeArrowheads="1"/>
                    </pic:cNvPicPr>
                  </pic:nvPicPr>
                  <pic:blipFill>
                    <a:blip r:embed="rId7"/>
                    <a:srcRect l="52879" t="9100" r="4079" b="10728"/>
                    <a:stretch>
                      <a:fillRect/>
                    </a:stretch>
                  </pic:blipFill>
                  <pic:spPr bwMode="auto">
                    <a:xfrm>
                      <a:off x="0" y="0"/>
                      <a:ext cx="2360930" cy="2124075"/>
                    </a:xfrm>
                    <a:prstGeom prst="rect">
                      <a:avLst/>
                    </a:prstGeom>
                    <a:noFill/>
                  </pic:spPr>
                </pic:pic>
              </a:graphicData>
            </a:graphic>
            <wp14:sizeRelV relativeFrom="margin">
              <wp14:pctHeight>0</wp14:pctHeight>
            </wp14:sizeRelV>
          </wp:anchor>
        </w:drawing>
      </w:r>
      <w:r w:rsidRPr="00D357DB">
        <w:rPr>
          <w:rFonts w:ascii="Times New Roman" w:hAnsi="Times New Roman" w:cs="Times New Roman"/>
          <w:noProof/>
          <w:sz w:val="24"/>
          <w:szCs w:val="24"/>
        </w:rPr>
        <w:drawing>
          <wp:anchor distT="0" distB="0" distL="114300" distR="114300" simplePos="0" relativeHeight="251655168" behindDoc="1" locked="0" layoutInCell="1" allowOverlap="1" wp14:anchorId="78BEBE63" wp14:editId="489ADCC4">
            <wp:simplePos x="0" y="0"/>
            <wp:positionH relativeFrom="column">
              <wp:posOffset>2536190</wp:posOffset>
            </wp:positionH>
            <wp:positionV relativeFrom="paragraph">
              <wp:posOffset>1054100</wp:posOffset>
            </wp:positionV>
            <wp:extent cx="1657350" cy="2124075"/>
            <wp:effectExtent l="0" t="0" r="0" b="0"/>
            <wp:wrapTight wrapText="bothSides">
              <wp:wrapPolygon edited="0">
                <wp:start x="0" y="0"/>
                <wp:lineTo x="0" y="21503"/>
                <wp:lineTo x="21352" y="21503"/>
                <wp:lineTo x="21352" y="0"/>
                <wp:lineTo x="0" y="0"/>
              </wp:wrapPolygon>
            </wp:wrapTight>
            <wp:docPr id="16" name="Рисунок 7" descr="Противопожарный водопро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тивопожарный водопровод"/>
                    <pic:cNvPicPr>
                      <a:picLocks noChangeAspect="1" noChangeArrowheads="1"/>
                    </pic:cNvPicPr>
                  </pic:nvPicPr>
                  <pic:blipFill>
                    <a:blip r:embed="rId8"/>
                    <a:srcRect l="61400" t="16447" r="10414" b="14833"/>
                    <a:stretch>
                      <a:fillRect/>
                    </a:stretch>
                  </pic:blipFill>
                  <pic:spPr bwMode="auto">
                    <a:xfrm>
                      <a:off x="0" y="0"/>
                      <a:ext cx="1657350" cy="2124075"/>
                    </a:xfrm>
                    <a:prstGeom prst="rect">
                      <a:avLst/>
                    </a:prstGeom>
                    <a:noFill/>
                  </pic:spPr>
                </pic:pic>
              </a:graphicData>
            </a:graphic>
            <wp14:sizeRelH relativeFrom="margin">
              <wp14:pctWidth>0</wp14:pctWidth>
            </wp14:sizeRelH>
            <wp14:sizeRelV relativeFrom="margin">
              <wp14:pctHeight>0</wp14:pctHeight>
            </wp14:sizeRelV>
          </wp:anchor>
        </w:drawing>
      </w:r>
      <w:r w:rsidR="00912044" w:rsidRPr="00D357DB">
        <w:rPr>
          <w:rFonts w:ascii="Times New Roman" w:hAnsi="Times New Roman" w:cs="Times New Roman"/>
          <w:sz w:val="24"/>
          <w:szCs w:val="24"/>
        </w:rPr>
        <w:t>Здания образовательных учреждений должны быть оборудованы системой автоматической пожарной сигнализации и оповещения людей о пожаре в соответствии с требованиями Свода правил СП 5.13130.2009 «Системы противопожарной защиты. Установки пожарной сигнализации и пожаротушения автоматические. Нормы и правила проектирования» (утвержден и введен в действие приказом МЧС России от 25 марта 2009 г. № 175) и СП 3.13130.2009 «Системы противопожарной защиты. Система оповещения и управления эвакуацией людей при пожаре. Требования пожарной безопасности» (утвержден и введен в действие приказом МЧС России от 25 марта 2009 г. № 173).</w:t>
      </w:r>
    </w:p>
    <w:p w:rsidR="00912044" w:rsidRPr="00D357DB" w:rsidRDefault="00912044" w:rsidP="00D357DB">
      <w:pPr>
        <w:spacing w:after="0" w:line="240" w:lineRule="auto"/>
        <w:ind w:left="142" w:firstLine="567"/>
        <w:jc w:val="both"/>
        <w:rPr>
          <w:rFonts w:ascii="Times New Roman" w:hAnsi="Times New Roman" w:cs="Times New Roman"/>
          <w:sz w:val="24"/>
          <w:szCs w:val="24"/>
        </w:rPr>
      </w:pPr>
      <w:r w:rsidRPr="00D357DB">
        <w:rPr>
          <w:rFonts w:ascii="Times New Roman" w:hAnsi="Times New Roman" w:cs="Times New Roman"/>
          <w:sz w:val="24"/>
          <w:szCs w:val="24"/>
        </w:rPr>
        <w:t>Учреждения образования должны быть оборудованы внутренним противопожарным водопроводом в соответствии с требованиями Свода правил СП 10.13130.2009 «Системы противопожарной защиты. Внутренний противопожарный водопровод. Требования пожарной безопасности» (утвержден и введен в действие приказом МЧС России от 25 марта 2009 г. № 180).</w:t>
      </w:r>
      <w:r w:rsidRPr="00D357DB">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912044" w:rsidRPr="00D357DB" w:rsidRDefault="00912044" w:rsidP="00D357DB">
      <w:pPr>
        <w:spacing w:after="0" w:line="240" w:lineRule="auto"/>
        <w:ind w:left="120" w:right="120" w:firstLine="588"/>
        <w:jc w:val="both"/>
        <w:rPr>
          <w:rFonts w:ascii="Times New Roman" w:hAnsi="Times New Roman" w:cs="Times New Roman"/>
          <w:sz w:val="24"/>
          <w:szCs w:val="24"/>
        </w:rPr>
      </w:pPr>
      <w:r w:rsidRPr="00D357DB">
        <w:rPr>
          <w:rFonts w:ascii="Times New Roman" w:hAnsi="Times New Roman" w:cs="Times New Roman"/>
          <w:sz w:val="24"/>
          <w:szCs w:val="24"/>
        </w:rPr>
        <w:t>Эвакуационные пути в зданиях, сооружениях и строениях и выходы из зданий, сооружений и строений должны обеспечивать безопасную эвакуацию людей.</w:t>
      </w:r>
    </w:p>
    <w:p w:rsidR="00912044" w:rsidRPr="00D357DB" w:rsidRDefault="00912044" w:rsidP="00D357DB">
      <w:pPr>
        <w:spacing w:after="0" w:line="240" w:lineRule="auto"/>
        <w:ind w:left="120" w:right="120" w:firstLine="588"/>
        <w:jc w:val="both"/>
        <w:rPr>
          <w:rFonts w:ascii="Times New Roman" w:hAnsi="Times New Roman" w:cs="Times New Roman"/>
          <w:sz w:val="24"/>
          <w:szCs w:val="24"/>
        </w:rPr>
      </w:pPr>
      <w:r w:rsidRPr="00D357DB">
        <w:rPr>
          <w:rFonts w:ascii="Times New Roman" w:hAnsi="Times New Roman" w:cs="Times New Roman"/>
          <w:sz w:val="24"/>
          <w:szCs w:val="24"/>
        </w:rPr>
        <w:t>В проемах эвакуационных выходов запрещается устанавливать раздвижные и подъемно-опускные двери, вращающиеся двери, турникеты и другие предметы, препятствующие свободному проходу людей.</w:t>
      </w:r>
    </w:p>
    <w:p w:rsidR="00912044" w:rsidRPr="00D357DB" w:rsidRDefault="00912044" w:rsidP="00D357DB">
      <w:pPr>
        <w:spacing w:after="0" w:line="240" w:lineRule="auto"/>
        <w:ind w:right="120"/>
        <w:jc w:val="both"/>
        <w:rPr>
          <w:rFonts w:ascii="Times New Roman" w:hAnsi="Times New Roman" w:cs="Times New Roman"/>
          <w:sz w:val="24"/>
          <w:szCs w:val="24"/>
        </w:rPr>
      </w:pPr>
      <w:r w:rsidRPr="00D357DB">
        <w:rPr>
          <w:rFonts w:ascii="Times New Roman" w:hAnsi="Times New Roman" w:cs="Times New Roman"/>
          <w:noProof/>
          <w:sz w:val="24"/>
          <w:szCs w:val="24"/>
        </w:rPr>
        <w:lastRenderedPageBreak/>
        <w:drawing>
          <wp:inline distT="0" distB="0" distL="0" distR="0" wp14:anchorId="27C28CD1" wp14:editId="6DA0E705">
            <wp:extent cx="6248400" cy="2847975"/>
            <wp:effectExtent l="0" t="0" r="0" b="0"/>
            <wp:docPr id="2" name="Рисунок 2" descr="Эвакуац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вакуация 1"/>
                    <pic:cNvPicPr>
                      <a:picLocks noChangeAspect="1" noChangeArrowheads="1"/>
                    </pic:cNvPicPr>
                  </pic:nvPicPr>
                  <pic:blipFill>
                    <a:blip r:embed="rId9"/>
                    <a:srcRect t="8739" r="3917" b="14894"/>
                    <a:stretch>
                      <a:fillRect/>
                    </a:stretch>
                  </pic:blipFill>
                  <pic:spPr bwMode="auto">
                    <a:xfrm>
                      <a:off x="0" y="0"/>
                      <a:ext cx="6248400" cy="2847975"/>
                    </a:xfrm>
                    <a:prstGeom prst="rect">
                      <a:avLst/>
                    </a:prstGeom>
                    <a:noFill/>
                    <a:ln w="9525">
                      <a:noFill/>
                      <a:miter lim="800000"/>
                      <a:headEnd/>
                      <a:tailEnd/>
                    </a:ln>
                  </pic:spPr>
                </pic:pic>
              </a:graphicData>
            </a:graphic>
          </wp:inline>
        </w:drawing>
      </w:r>
    </w:p>
    <w:p w:rsidR="009A1E09" w:rsidRDefault="009A1E09" w:rsidP="00D357DB">
      <w:pPr>
        <w:spacing w:after="0" w:line="240" w:lineRule="auto"/>
        <w:ind w:firstLine="708"/>
        <w:jc w:val="both"/>
        <w:rPr>
          <w:rFonts w:ascii="Times New Roman" w:hAnsi="Times New Roman" w:cs="Times New Roman"/>
          <w:sz w:val="24"/>
          <w:szCs w:val="24"/>
        </w:rPr>
      </w:pP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Двери эвакуационных выходов и другие двери на путях эвакуации должны открываться по направлению выхода из здания.</w:t>
      </w:r>
    </w:p>
    <w:p w:rsidR="00912044"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 xml:space="preserve">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В зданиях высотой более </w:t>
      </w:r>
      <w:smartTag w:uri="urn:schemas-microsoft-com:office:smarttags" w:element="metricconverter">
        <w:smartTagPr>
          <w:attr w:name="ProductID" w:val="15 м"/>
        </w:smartTagPr>
        <w:r w:rsidRPr="00D357DB">
          <w:rPr>
            <w:rFonts w:ascii="Times New Roman" w:hAnsi="Times New Roman" w:cs="Times New Roman"/>
            <w:sz w:val="24"/>
            <w:szCs w:val="24"/>
          </w:rPr>
          <w:t>15 м</w:t>
        </w:r>
      </w:smartTag>
      <w:r w:rsidRPr="00D357DB">
        <w:rPr>
          <w:rFonts w:ascii="Times New Roman" w:hAnsi="Times New Roman" w:cs="Times New Roman"/>
          <w:sz w:val="24"/>
          <w:szCs w:val="24"/>
        </w:rPr>
        <w:t xml:space="preserve"> указанные двери, кроме квартирных, должны быть глухими или с армированным стеклом.</w:t>
      </w:r>
    </w:p>
    <w:p w:rsidR="009A1E09" w:rsidRPr="00D357DB" w:rsidRDefault="009A1E09" w:rsidP="00D357DB">
      <w:pPr>
        <w:spacing w:after="0" w:line="240" w:lineRule="auto"/>
        <w:ind w:firstLine="708"/>
        <w:jc w:val="both"/>
        <w:rPr>
          <w:rFonts w:ascii="Times New Roman" w:hAnsi="Times New Roman" w:cs="Times New Roman"/>
          <w:sz w:val="24"/>
          <w:szCs w:val="24"/>
        </w:rPr>
      </w:pPr>
    </w:p>
    <w:p w:rsidR="00912044" w:rsidRPr="00D357DB" w:rsidRDefault="00912044" w:rsidP="00D357DB">
      <w:pPr>
        <w:spacing w:after="0" w:line="240" w:lineRule="auto"/>
        <w:jc w:val="both"/>
        <w:rPr>
          <w:rFonts w:ascii="Times New Roman" w:hAnsi="Times New Roman" w:cs="Times New Roman"/>
          <w:sz w:val="24"/>
          <w:szCs w:val="24"/>
        </w:rPr>
      </w:pPr>
      <w:r w:rsidRPr="00D357DB">
        <w:rPr>
          <w:rFonts w:ascii="Times New Roman" w:hAnsi="Times New Roman" w:cs="Times New Roman"/>
          <w:noProof/>
          <w:sz w:val="24"/>
          <w:szCs w:val="24"/>
        </w:rPr>
        <w:drawing>
          <wp:inline distT="0" distB="0" distL="0" distR="0" wp14:anchorId="50CB9464" wp14:editId="2D08979F">
            <wp:extent cx="6677025" cy="1962150"/>
            <wp:effectExtent l="0" t="0" r="0" b="0"/>
            <wp:docPr id="3" name="Рисунок 3" descr="Эвакуац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вакуация 2"/>
                    <pic:cNvPicPr>
                      <a:picLocks noChangeAspect="1" noChangeArrowheads="1"/>
                    </pic:cNvPicPr>
                  </pic:nvPicPr>
                  <pic:blipFill>
                    <a:blip r:embed="rId10"/>
                    <a:srcRect t="9422" r="3731" b="14906"/>
                    <a:stretch>
                      <a:fillRect/>
                    </a:stretch>
                  </pic:blipFill>
                  <pic:spPr bwMode="auto">
                    <a:xfrm>
                      <a:off x="0" y="0"/>
                      <a:ext cx="6677025" cy="1962150"/>
                    </a:xfrm>
                    <a:prstGeom prst="rect">
                      <a:avLst/>
                    </a:prstGeom>
                    <a:noFill/>
                    <a:ln w="9525">
                      <a:noFill/>
                      <a:miter lim="800000"/>
                      <a:headEnd/>
                      <a:tailEnd/>
                    </a:ln>
                  </pic:spPr>
                </pic:pic>
              </a:graphicData>
            </a:graphic>
          </wp:inline>
        </w:drawing>
      </w:r>
    </w:p>
    <w:p w:rsidR="009A1E09" w:rsidRDefault="009A1E09" w:rsidP="00D357DB">
      <w:pPr>
        <w:spacing w:after="0" w:line="240" w:lineRule="auto"/>
        <w:ind w:firstLine="708"/>
        <w:jc w:val="both"/>
        <w:rPr>
          <w:rFonts w:ascii="Times New Roman" w:hAnsi="Times New Roman" w:cs="Times New Roman"/>
          <w:sz w:val="24"/>
          <w:szCs w:val="24"/>
        </w:rPr>
      </w:pP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Лестничные клетки, как правило, должны иметь двери с приспособлением для самозакрывания и с уплотнением в притворах.</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Каждый этаж здания должен иметь не менее 2 эвакуационных выходов.</w:t>
      </w:r>
    </w:p>
    <w:p w:rsidR="00983009" w:rsidRDefault="00983009" w:rsidP="00D357DB">
      <w:pPr>
        <w:spacing w:after="0" w:line="240" w:lineRule="auto"/>
        <w:ind w:firstLine="708"/>
        <w:jc w:val="both"/>
        <w:rPr>
          <w:rFonts w:ascii="Times New Roman" w:hAnsi="Times New Roman" w:cs="Times New Roman"/>
          <w:b/>
          <w:sz w:val="24"/>
          <w:szCs w:val="24"/>
        </w:rPr>
      </w:pPr>
    </w:p>
    <w:p w:rsidR="00912044" w:rsidRDefault="00912044" w:rsidP="00D357DB">
      <w:pPr>
        <w:spacing w:after="0" w:line="240" w:lineRule="auto"/>
        <w:ind w:firstLine="708"/>
        <w:jc w:val="both"/>
        <w:rPr>
          <w:rFonts w:ascii="Times New Roman" w:hAnsi="Times New Roman" w:cs="Times New Roman"/>
          <w:b/>
          <w:sz w:val="24"/>
          <w:szCs w:val="24"/>
        </w:rPr>
      </w:pPr>
      <w:r w:rsidRPr="00D357DB">
        <w:rPr>
          <w:rFonts w:ascii="Times New Roman" w:hAnsi="Times New Roman" w:cs="Times New Roman"/>
          <w:b/>
          <w:sz w:val="24"/>
          <w:szCs w:val="24"/>
        </w:rPr>
        <w:t>Руководитель организации обеспечивает объект огнетушителями по нормам, установленным Правилами противопожарного режима в Российской Федерации.</w:t>
      </w:r>
    </w:p>
    <w:p w:rsidR="00983009" w:rsidRPr="00D357DB" w:rsidRDefault="00983009" w:rsidP="00D357DB">
      <w:pPr>
        <w:spacing w:after="0" w:line="240" w:lineRule="auto"/>
        <w:ind w:firstLine="708"/>
        <w:jc w:val="both"/>
        <w:rPr>
          <w:rFonts w:ascii="Times New Roman" w:hAnsi="Times New Roman" w:cs="Times New Roman"/>
          <w:b/>
          <w:sz w:val="24"/>
          <w:szCs w:val="24"/>
        </w:rPr>
      </w:pPr>
    </w:p>
    <w:p w:rsidR="00912044" w:rsidRPr="00D357DB" w:rsidRDefault="00912044" w:rsidP="00D357DB">
      <w:pPr>
        <w:spacing w:after="0" w:line="240" w:lineRule="auto"/>
        <w:ind w:firstLine="708"/>
        <w:jc w:val="center"/>
        <w:rPr>
          <w:rFonts w:ascii="Times New Roman" w:hAnsi="Times New Roman" w:cs="Times New Roman"/>
          <w:b/>
          <w:sz w:val="24"/>
          <w:szCs w:val="24"/>
        </w:rPr>
      </w:pPr>
      <w:r w:rsidRPr="00D357DB">
        <w:rPr>
          <w:rFonts w:ascii="Times New Roman" w:hAnsi="Times New Roman" w:cs="Times New Roman"/>
          <w:b/>
          <w:sz w:val="24"/>
          <w:szCs w:val="24"/>
        </w:rPr>
        <w:t>Требования к определению необходимого количества</w:t>
      </w:r>
      <w:r w:rsidR="00983009">
        <w:rPr>
          <w:rFonts w:ascii="Times New Roman" w:hAnsi="Times New Roman" w:cs="Times New Roman"/>
          <w:b/>
          <w:sz w:val="24"/>
          <w:szCs w:val="24"/>
        </w:rPr>
        <w:t xml:space="preserve"> </w:t>
      </w:r>
      <w:r w:rsidRPr="00D357DB">
        <w:rPr>
          <w:rFonts w:ascii="Times New Roman" w:hAnsi="Times New Roman" w:cs="Times New Roman"/>
          <w:b/>
          <w:sz w:val="24"/>
          <w:szCs w:val="24"/>
        </w:rPr>
        <w:t>первичных средств пожаротушения</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При определении видов и количества первичных средств пожаротушения следует учитывать физико-химические и пожароопасные свойства горючих веществ, их отношение к огнетушащим веществам, а также площадь производственных помещений, открытых площадок и установок.</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Комплектование технологического оборудования огнетушителями осуществляется согласно требованиям технических условий (паспортов) на это оборудование или соответствующим правилам пожарной безопасности.</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Комплектование импортного оборудования огнетушителями производится согласно условиям договора на его поставку.</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lastRenderedPageBreak/>
        <w:t>Выбор типа и расчет необходимого количества огнетушителей в защищаемом помещении или на объекте следует производить в зависимости от их огнетушащей способности, предельной площади, а также класса пожара горючих веществ и материалов.</w:t>
      </w:r>
    </w:p>
    <w:p w:rsidR="00912044" w:rsidRPr="00D357DB" w:rsidRDefault="0093100A" w:rsidP="00D357DB">
      <w:pPr>
        <w:spacing w:after="0" w:line="240" w:lineRule="auto"/>
        <w:ind w:firstLine="708"/>
        <w:jc w:val="center"/>
        <w:rPr>
          <w:rFonts w:ascii="Times New Roman" w:hAnsi="Times New Roman" w:cs="Times New Roman"/>
          <w:b/>
          <w:sz w:val="24"/>
          <w:szCs w:val="24"/>
        </w:rPr>
      </w:pPr>
      <w:r w:rsidRPr="00D357DB">
        <w:rPr>
          <w:rFonts w:ascii="Times New Roman" w:hAnsi="Times New Roman" w:cs="Times New Roman"/>
          <w:noProof/>
          <w:sz w:val="24"/>
          <w:szCs w:val="24"/>
        </w:rPr>
        <w:drawing>
          <wp:anchor distT="0" distB="0" distL="114300" distR="114300" simplePos="0" relativeHeight="251646976" behindDoc="1" locked="0" layoutInCell="1" allowOverlap="0" wp14:anchorId="3DAD79B1" wp14:editId="4322475A">
            <wp:simplePos x="0" y="0"/>
            <wp:positionH relativeFrom="column">
              <wp:posOffset>-121285</wp:posOffset>
            </wp:positionH>
            <wp:positionV relativeFrom="paragraph">
              <wp:posOffset>44450</wp:posOffset>
            </wp:positionV>
            <wp:extent cx="1308735" cy="1403985"/>
            <wp:effectExtent l="19050" t="0" r="5715" b="0"/>
            <wp:wrapTight wrapText="bothSides">
              <wp:wrapPolygon edited="0">
                <wp:start x="-314" y="0"/>
                <wp:lineTo x="-314" y="21395"/>
                <wp:lineTo x="21694" y="21395"/>
                <wp:lineTo x="21694" y="0"/>
                <wp:lineTo x="-314" y="0"/>
              </wp:wrapPolygon>
            </wp:wrapTight>
            <wp:docPr id="14" name="Рисунок 4" descr="огнетуш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гнетушители"/>
                    <pic:cNvPicPr>
                      <a:picLocks noChangeAspect="1" noChangeArrowheads="1"/>
                    </pic:cNvPicPr>
                  </pic:nvPicPr>
                  <pic:blipFill>
                    <a:blip r:embed="rId7"/>
                    <a:srcRect l="10760" t="18436" r="60460" b="10435"/>
                    <a:stretch>
                      <a:fillRect/>
                    </a:stretch>
                  </pic:blipFill>
                  <pic:spPr bwMode="auto">
                    <a:xfrm>
                      <a:off x="0" y="0"/>
                      <a:ext cx="1308735" cy="1403985"/>
                    </a:xfrm>
                    <a:prstGeom prst="rect">
                      <a:avLst/>
                    </a:prstGeom>
                    <a:noFill/>
                  </pic:spPr>
                </pic:pic>
              </a:graphicData>
            </a:graphic>
          </wp:anchor>
        </w:drawing>
      </w:r>
      <w:r w:rsidR="00912044" w:rsidRPr="00D357DB">
        <w:rPr>
          <w:rFonts w:ascii="Times New Roman" w:hAnsi="Times New Roman" w:cs="Times New Roman"/>
          <w:b/>
          <w:sz w:val="24"/>
          <w:szCs w:val="24"/>
        </w:rPr>
        <w:t>Нормы оснащения помещений ручными огнетушителями</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Для общественных зданий с защищаемой площадью до 800 кв.метров для тушения пожара класса А требуется: 4 пенных или водных огнетушителя вместимостью 10 литров, 8 порошковых огнетушителей вместимостью 2 литра, либо 4 порошковых огнетушителя вместимостью 5 литров, либо 2 порошковых огнетушителя вместимостью 10 литров, либо 4 углекислотных огнетушителя вместимостью 5 литров.</w:t>
      </w:r>
    </w:p>
    <w:p w:rsidR="00912044" w:rsidRPr="00D357DB" w:rsidRDefault="00912044" w:rsidP="00D357DB">
      <w:pPr>
        <w:spacing w:after="0" w:line="240" w:lineRule="auto"/>
        <w:ind w:firstLine="708"/>
        <w:jc w:val="center"/>
        <w:rPr>
          <w:rFonts w:ascii="Times New Roman" w:hAnsi="Times New Roman" w:cs="Times New Roman"/>
          <w:b/>
          <w:sz w:val="24"/>
          <w:szCs w:val="24"/>
        </w:rPr>
      </w:pPr>
      <w:r w:rsidRPr="00D357DB">
        <w:rPr>
          <w:rFonts w:ascii="Times New Roman" w:hAnsi="Times New Roman" w:cs="Times New Roman"/>
          <w:b/>
          <w:sz w:val="24"/>
          <w:szCs w:val="24"/>
        </w:rPr>
        <w:t>Нормы оснащения помещений передвижными огнетушителями</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Для категории помещения В с предельной защищаемой площадью до 500 кв.метров для тушения класса пожара А необходим 1 воздушнопенный огнетушитель вместимостью 100 литров, либо 1 комбинированный огнетушитель (пена, порошок) вместимостью 100 литров, либо 1 порошковый огнетушитель вместимостью 100 литров, либо 3 углекислотных огнетушителя вместимостью 80 литров.</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Первичные средства пожаротушения должны иметь соответствующие сертификаты.</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При обнаружении пожара или признаков горения в здании, помещении (задымление, запах гари, повышение температуры воздуха и др.) необходимо:</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а) немедленно сообщить об этом по телефону в пожарную охрану (при этом необходимо назвать адрес объекта, место возникновения пожара, а также сообщить свою фамилию);</w:t>
      </w:r>
    </w:p>
    <w:p w:rsidR="00912044" w:rsidRPr="00D357DB" w:rsidRDefault="00912044"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sz w:val="24"/>
          <w:szCs w:val="24"/>
        </w:rPr>
        <w:t>б) принять посильные меры по эвакуации людей и тушению пожара.</w:t>
      </w:r>
    </w:p>
    <w:p w:rsidR="00912044" w:rsidRPr="00D357DB" w:rsidRDefault="0093100A" w:rsidP="00D357DB">
      <w:pPr>
        <w:spacing w:after="0" w:line="240" w:lineRule="auto"/>
        <w:ind w:firstLine="708"/>
        <w:jc w:val="both"/>
        <w:rPr>
          <w:rFonts w:ascii="Times New Roman" w:hAnsi="Times New Roman" w:cs="Times New Roman"/>
          <w:sz w:val="24"/>
          <w:szCs w:val="24"/>
        </w:rPr>
      </w:pPr>
      <w:r w:rsidRPr="00D357DB">
        <w:rPr>
          <w:rFonts w:ascii="Times New Roman" w:hAnsi="Times New Roman" w:cs="Times New Roman"/>
          <w:noProof/>
          <w:sz w:val="24"/>
          <w:szCs w:val="24"/>
        </w:rPr>
        <w:drawing>
          <wp:anchor distT="0" distB="0" distL="114300" distR="114300" simplePos="0" relativeHeight="251665408" behindDoc="1" locked="0" layoutInCell="1" allowOverlap="1" wp14:anchorId="15182F8D" wp14:editId="5BE4DE42">
            <wp:simplePos x="0" y="0"/>
            <wp:positionH relativeFrom="column">
              <wp:posOffset>412115</wp:posOffset>
            </wp:positionH>
            <wp:positionV relativeFrom="paragraph">
              <wp:posOffset>49530</wp:posOffset>
            </wp:positionV>
            <wp:extent cx="6010275" cy="3352800"/>
            <wp:effectExtent l="0" t="0" r="0" b="0"/>
            <wp:wrapTight wrapText="bothSides">
              <wp:wrapPolygon edited="0">
                <wp:start x="0" y="0"/>
                <wp:lineTo x="0" y="21477"/>
                <wp:lineTo x="21566" y="21477"/>
                <wp:lineTo x="21566" y="0"/>
                <wp:lineTo x="0" y="0"/>
              </wp:wrapPolygon>
            </wp:wrapTight>
            <wp:docPr id="13" name="Рисунок 1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
                    <pic:cNvPicPr>
                      <a:picLocks noChangeAspect="1" noChangeArrowheads="1"/>
                    </pic:cNvPicPr>
                  </pic:nvPicPr>
                  <pic:blipFill>
                    <a:blip r:embed="rId11"/>
                    <a:srcRect b="50835"/>
                    <a:stretch>
                      <a:fillRect/>
                    </a:stretch>
                  </pic:blipFill>
                  <pic:spPr bwMode="auto">
                    <a:xfrm>
                      <a:off x="0" y="0"/>
                      <a:ext cx="6010275" cy="3352800"/>
                    </a:xfrm>
                    <a:prstGeom prst="rect">
                      <a:avLst/>
                    </a:prstGeom>
                    <a:noFill/>
                  </pic:spPr>
                </pic:pic>
              </a:graphicData>
            </a:graphic>
            <wp14:sizeRelH relativeFrom="margin">
              <wp14:pctWidth>0</wp14:pctWidth>
            </wp14:sizeRelH>
            <wp14:sizeRelV relativeFrom="margin">
              <wp14:pctHeight>0</wp14:pctHeight>
            </wp14:sizeRelV>
          </wp:anchor>
        </w:drawing>
      </w:r>
    </w:p>
    <w:p w:rsidR="00912044" w:rsidRPr="00D357DB" w:rsidRDefault="00912044" w:rsidP="00D357DB">
      <w:pPr>
        <w:spacing w:after="0" w:line="240" w:lineRule="auto"/>
        <w:rPr>
          <w:rFonts w:ascii="Times New Roman" w:hAnsi="Times New Roman" w:cs="Times New Roman"/>
          <w:sz w:val="24"/>
          <w:szCs w:val="24"/>
        </w:rPr>
      </w:pPr>
    </w:p>
    <w:bookmarkEnd w:id="0"/>
    <w:p w:rsidR="00912044" w:rsidRPr="00D357DB" w:rsidRDefault="00912044" w:rsidP="00D357DB">
      <w:pPr>
        <w:shd w:val="clear" w:color="auto" w:fill="FFFFFF"/>
        <w:spacing w:after="0" w:line="240" w:lineRule="auto"/>
        <w:ind w:firstLine="720"/>
        <w:jc w:val="center"/>
        <w:rPr>
          <w:rFonts w:ascii="Times New Roman" w:hAnsi="Times New Roman" w:cs="Times New Roman"/>
          <w:b/>
          <w:bCs/>
          <w:sz w:val="24"/>
          <w:szCs w:val="24"/>
        </w:rPr>
      </w:pPr>
    </w:p>
    <w:p w:rsidR="00912044" w:rsidRPr="00D357DB" w:rsidRDefault="00912044" w:rsidP="00D357DB">
      <w:pPr>
        <w:shd w:val="clear" w:color="auto" w:fill="FFFFFF"/>
        <w:spacing w:after="0" w:line="240" w:lineRule="auto"/>
        <w:ind w:firstLine="720"/>
        <w:jc w:val="center"/>
        <w:rPr>
          <w:rFonts w:ascii="Times New Roman" w:hAnsi="Times New Roman" w:cs="Times New Roman"/>
          <w:b/>
          <w:bCs/>
          <w:sz w:val="24"/>
          <w:szCs w:val="24"/>
        </w:rPr>
      </w:pPr>
    </w:p>
    <w:p w:rsidR="00912044" w:rsidRPr="00D357DB" w:rsidRDefault="00912044" w:rsidP="00D357DB">
      <w:pPr>
        <w:shd w:val="clear" w:color="auto" w:fill="FFFFFF"/>
        <w:spacing w:after="0" w:line="240" w:lineRule="auto"/>
        <w:ind w:firstLine="720"/>
        <w:jc w:val="center"/>
        <w:rPr>
          <w:rFonts w:ascii="Times New Roman" w:hAnsi="Times New Roman" w:cs="Times New Roman"/>
          <w:b/>
          <w:bCs/>
          <w:sz w:val="24"/>
          <w:szCs w:val="24"/>
        </w:rPr>
      </w:pPr>
    </w:p>
    <w:p w:rsidR="00912044" w:rsidRPr="00D357DB" w:rsidRDefault="00912044" w:rsidP="00D357DB">
      <w:pPr>
        <w:shd w:val="clear" w:color="auto" w:fill="FFFFFF"/>
        <w:spacing w:after="0" w:line="240" w:lineRule="auto"/>
        <w:ind w:firstLine="720"/>
        <w:jc w:val="center"/>
        <w:rPr>
          <w:rFonts w:ascii="Times New Roman" w:hAnsi="Times New Roman" w:cs="Times New Roman"/>
          <w:b/>
          <w:bCs/>
          <w:sz w:val="24"/>
          <w:szCs w:val="24"/>
        </w:rPr>
      </w:pPr>
    </w:p>
    <w:p w:rsidR="00912044" w:rsidRPr="00D357DB" w:rsidRDefault="00912044" w:rsidP="00D357DB">
      <w:pPr>
        <w:shd w:val="clear" w:color="auto" w:fill="FFFFFF"/>
        <w:spacing w:after="0" w:line="240" w:lineRule="auto"/>
        <w:ind w:firstLine="720"/>
        <w:jc w:val="center"/>
        <w:rPr>
          <w:rFonts w:ascii="Times New Roman" w:hAnsi="Times New Roman" w:cs="Times New Roman"/>
          <w:b/>
          <w:bCs/>
          <w:sz w:val="24"/>
          <w:szCs w:val="24"/>
        </w:rPr>
      </w:pPr>
    </w:p>
    <w:p w:rsidR="00912044" w:rsidRPr="00D357DB" w:rsidRDefault="00912044" w:rsidP="00D357DB">
      <w:pPr>
        <w:shd w:val="clear" w:color="auto" w:fill="FFFFFF"/>
        <w:spacing w:after="0" w:line="240" w:lineRule="auto"/>
        <w:ind w:firstLine="720"/>
        <w:jc w:val="center"/>
        <w:rPr>
          <w:rFonts w:ascii="Times New Roman" w:hAnsi="Times New Roman" w:cs="Times New Roman"/>
          <w:b/>
          <w:bCs/>
          <w:sz w:val="24"/>
          <w:szCs w:val="24"/>
        </w:rPr>
      </w:pPr>
    </w:p>
    <w:p w:rsidR="00912044" w:rsidRPr="00D357DB" w:rsidRDefault="00912044" w:rsidP="00D357DB">
      <w:pPr>
        <w:shd w:val="clear" w:color="auto" w:fill="FFFFFF"/>
        <w:spacing w:after="0" w:line="240" w:lineRule="auto"/>
        <w:ind w:firstLine="720"/>
        <w:jc w:val="center"/>
        <w:rPr>
          <w:rFonts w:ascii="Times New Roman" w:hAnsi="Times New Roman" w:cs="Times New Roman"/>
          <w:b/>
          <w:bCs/>
          <w:sz w:val="24"/>
          <w:szCs w:val="24"/>
        </w:rPr>
      </w:pPr>
    </w:p>
    <w:p w:rsidR="00912044" w:rsidRPr="00D357DB" w:rsidRDefault="00912044" w:rsidP="00D357DB">
      <w:pPr>
        <w:shd w:val="clear" w:color="auto" w:fill="FFFFFF"/>
        <w:spacing w:after="0" w:line="240" w:lineRule="auto"/>
        <w:ind w:firstLine="720"/>
        <w:jc w:val="center"/>
        <w:rPr>
          <w:rFonts w:ascii="Times New Roman" w:hAnsi="Times New Roman" w:cs="Times New Roman"/>
          <w:b/>
          <w:bCs/>
          <w:sz w:val="24"/>
          <w:szCs w:val="24"/>
        </w:rPr>
      </w:pPr>
    </w:p>
    <w:p w:rsidR="00912044" w:rsidRPr="00D357DB" w:rsidRDefault="00912044" w:rsidP="00D357DB">
      <w:pPr>
        <w:shd w:val="clear" w:color="auto" w:fill="FFFFFF"/>
        <w:spacing w:after="0" w:line="240" w:lineRule="auto"/>
        <w:ind w:firstLine="720"/>
        <w:jc w:val="center"/>
        <w:rPr>
          <w:rFonts w:ascii="Times New Roman" w:hAnsi="Times New Roman" w:cs="Times New Roman"/>
          <w:b/>
          <w:bCs/>
          <w:sz w:val="24"/>
          <w:szCs w:val="24"/>
        </w:rPr>
      </w:pPr>
    </w:p>
    <w:p w:rsidR="00183396" w:rsidRPr="00D357DB" w:rsidRDefault="00183396" w:rsidP="00D357DB">
      <w:pPr>
        <w:shd w:val="clear" w:color="auto" w:fill="FFFFFF"/>
        <w:spacing w:after="0" w:line="240" w:lineRule="auto"/>
        <w:ind w:firstLine="720"/>
        <w:jc w:val="center"/>
        <w:rPr>
          <w:rFonts w:ascii="Times New Roman" w:hAnsi="Times New Roman" w:cs="Times New Roman"/>
          <w:b/>
          <w:bCs/>
          <w:sz w:val="24"/>
          <w:szCs w:val="24"/>
        </w:rPr>
      </w:pPr>
    </w:p>
    <w:p w:rsidR="00912044" w:rsidRPr="00D357DB" w:rsidRDefault="00912044" w:rsidP="00D357DB">
      <w:pPr>
        <w:shd w:val="clear" w:color="auto" w:fill="FFFFFF"/>
        <w:spacing w:after="0" w:line="240" w:lineRule="auto"/>
        <w:ind w:firstLine="720"/>
        <w:jc w:val="center"/>
        <w:rPr>
          <w:rFonts w:ascii="Times New Roman" w:hAnsi="Times New Roman" w:cs="Times New Roman"/>
          <w:b/>
          <w:bCs/>
          <w:sz w:val="24"/>
          <w:szCs w:val="24"/>
        </w:rPr>
      </w:pPr>
    </w:p>
    <w:p w:rsidR="00912044" w:rsidRPr="00D357DB" w:rsidRDefault="00912044" w:rsidP="00D357DB">
      <w:pPr>
        <w:shd w:val="clear" w:color="auto" w:fill="FFFFFF"/>
        <w:spacing w:after="0" w:line="240" w:lineRule="auto"/>
        <w:ind w:firstLine="720"/>
        <w:jc w:val="center"/>
        <w:rPr>
          <w:rFonts w:ascii="Times New Roman" w:hAnsi="Times New Roman" w:cs="Times New Roman"/>
          <w:b/>
          <w:bCs/>
          <w:sz w:val="24"/>
          <w:szCs w:val="24"/>
        </w:rPr>
      </w:pPr>
    </w:p>
    <w:p w:rsidR="009A1E09" w:rsidRDefault="009A1E09" w:rsidP="00D357DB">
      <w:pPr>
        <w:shd w:val="clear" w:color="auto" w:fill="FFFFFF"/>
        <w:spacing w:after="0" w:line="240" w:lineRule="auto"/>
        <w:ind w:firstLine="720"/>
        <w:jc w:val="center"/>
        <w:rPr>
          <w:rFonts w:ascii="Times New Roman" w:hAnsi="Times New Roman" w:cs="Times New Roman"/>
          <w:b/>
          <w:bCs/>
          <w:sz w:val="24"/>
          <w:szCs w:val="24"/>
        </w:rPr>
      </w:pPr>
    </w:p>
    <w:p w:rsidR="009A1E09" w:rsidRDefault="009A1E09" w:rsidP="00D357DB">
      <w:pPr>
        <w:shd w:val="clear" w:color="auto" w:fill="FFFFFF"/>
        <w:spacing w:after="0" w:line="240" w:lineRule="auto"/>
        <w:ind w:firstLine="720"/>
        <w:jc w:val="center"/>
        <w:rPr>
          <w:rFonts w:ascii="Times New Roman" w:hAnsi="Times New Roman" w:cs="Times New Roman"/>
          <w:b/>
          <w:bCs/>
          <w:sz w:val="24"/>
          <w:szCs w:val="24"/>
        </w:rPr>
      </w:pPr>
    </w:p>
    <w:p w:rsidR="009A1E09" w:rsidRDefault="009A1E09" w:rsidP="00D357DB">
      <w:pPr>
        <w:shd w:val="clear" w:color="auto" w:fill="FFFFFF"/>
        <w:spacing w:after="0" w:line="240" w:lineRule="auto"/>
        <w:ind w:firstLine="720"/>
        <w:jc w:val="center"/>
        <w:rPr>
          <w:rFonts w:ascii="Times New Roman" w:hAnsi="Times New Roman" w:cs="Times New Roman"/>
          <w:b/>
          <w:bCs/>
          <w:sz w:val="24"/>
          <w:szCs w:val="24"/>
        </w:rPr>
      </w:pPr>
    </w:p>
    <w:p w:rsidR="00912044" w:rsidRPr="00D357DB" w:rsidRDefault="00912044" w:rsidP="00D357DB">
      <w:pPr>
        <w:shd w:val="clear" w:color="auto" w:fill="FFFFFF"/>
        <w:spacing w:after="0" w:line="240" w:lineRule="auto"/>
        <w:ind w:firstLine="720"/>
        <w:jc w:val="center"/>
        <w:rPr>
          <w:rFonts w:ascii="Times New Roman" w:hAnsi="Times New Roman" w:cs="Times New Roman"/>
          <w:b/>
          <w:sz w:val="24"/>
          <w:szCs w:val="24"/>
        </w:rPr>
      </w:pPr>
      <w:r w:rsidRPr="00D357DB">
        <w:rPr>
          <w:rFonts w:ascii="Times New Roman" w:hAnsi="Times New Roman" w:cs="Times New Roman"/>
          <w:b/>
          <w:bCs/>
          <w:sz w:val="24"/>
          <w:szCs w:val="24"/>
        </w:rPr>
        <w:t>4. ПРОВЕДЕНИЕ МЕРОПРИЯТИЙ ПО НАДЗОРУ НА ОБЪЕКТАХ ОБРАЗОВАНИЯ</w:t>
      </w:r>
    </w:p>
    <w:p w:rsidR="00912044" w:rsidRPr="00D357DB" w:rsidRDefault="00912044" w:rsidP="00D357DB">
      <w:pPr>
        <w:shd w:val="clear" w:color="auto" w:fill="FFFFFF"/>
        <w:spacing w:after="0" w:line="240" w:lineRule="auto"/>
        <w:ind w:firstLine="720"/>
        <w:jc w:val="both"/>
        <w:rPr>
          <w:rFonts w:ascii="Times New Roman" w:hAnsi="Times New Roman" w:cs="Times New Roman"/>
          <w:sz w:val="24"/>
          <w:szCs w:val="24"/>
        </w:rPr>
      </w:pPr>
      <w:r w:rsidRPr="00D357DB">
        <w:rPr>
          <w:rFonts w:ascii="Times New Roman" w:hAnsi="Times New Roman" w:cs="Times New Roman"/>
          <w:bCs/>
          <w:sz w:val="24"/>
          <w:szCs w:val="24"/>
        </w:rPr>
        <w:t xml:space="preserve">Поведение мероприятий по надзору на объектах образования осуществляется в соответствии с </w:t>
      </w:r>
      <w:r w:rsidRPr="00D357DB">
        <w:rPr>
          <w:rFonts w:ascii="Times New Roman" w:hAnsi="Times New Roman" w:cs="Times New Roman"/>
          <w:sz w:val="24"/>
          <w:szCs w:val="24"/>
        </w:rPr>
        <w:t>Федеральным законом Российской Федерации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п</w:t>
      </w:r>
      <w:r w:rsidRPr="00D357DB">
        <w:rPr>
          <w:rFonts w:ascii="Times New Roman" w:hAnsi="Times New Roman" w:cs="Times New Roman"/>
          <w:color w:val="000000"/>
          <w:sz w:val="24"/>
          <w:szCs w:val="24"/>
        </w:rPr>
        <w:t>риказом МЧС России от 28.06.2012 № 375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w:t>
      </w:r>
      <w:r w:rsidRPr="00D357DB">
        <w:rPr>
          <w:rFonts w:ascii="Times New Roman" w:hAnsi="Times New Roman" w:cs="Times New Roman"/>
          <w:sz w:val="24"/>
          <w:szCs w:val="24"/>
        </w:rPr>
        <w:t>.</w:t>
      </w:r>
    </w:p>
    <w:p w:rsidR="00912044" w:rsidRPr="00D357DB" w:rsidRDefault="00912044" w:rsidP="00D357DB">
      <w:pPr>
        <w:pStyle w:val="ConsPlusNormal"/>
        <w:widowControl/>
        <w:ind w:firstLine="540"/>
        <w:jc w:val="both"/>
        <w:rPr>
          <w:rFonts w:ascii="Times New Roman" w:hAnsi="Times New Roman" w:cs="Times New Roman"/>
          <w:sz w:val="24"/>
          <w:szCs w:val="24"/>
        </w:rPr>
      </w:pPr>
      <w:r w:rsidRPr="00D357DB">
        <w:rPr>
          <w:rFonts w:ascii="Times New Roman" w:hAnsi="Times New Roman" w:cs="Times New Roman"/>
          <w:sz w:val="24"/>
          <w:szCs w:val="24"/>
        </w:rPr>
        <w:t>По результатам проверки руководителю:</w:t>
      </w:r>
    </w:p>
    <w:p w:rsidR="00912044" w:rsidRPr="00D357DB" w:rsidRDefault="00912044" w:rsidP="00D357DB">
      <w:pPr>
        <w:pStyle w:val="ConsPlusNormal"/>
        <w:widowControl/>
        <w:ind w:firstLine="540"/>
        <w:jc w:val="both"/>
        <w:rPr>
          <w:rFonts w:ascii="Times New Roman" w:hAnsi="Times New Roman" w:cs="Times New Roman"/>
          <w:sz w:val="24"/>
          <w:szCs w:val="24"/>
        </w:rPr>
      </w:pPr>
      <w:r w:rsidRPr="00D357DB">
        <w:rPr>
          <w:rFonts w:ascii="Times New Roman" w:hAnsi="Times New Roman" w:cs="Times New Roman"/>
          <w:sz w:val="24"/>
          <w:szCs w:val="24"/>
        </w:rPr>
        <w:t>1) вручается предписание по устранению нарушений с указанием сроков их устранения;</w:t>
      </w:r>
    </w:p>
    <w:p w:rsidR="00912044" w:rsidRPr="00D357DB" w:rsidRDefault="00912044" w:rsidP="00D357DB">
      <w:pPr>
        <w:pStyle w:val="ConsPlusNormal"/>
        <w:widowControl/>
        <w:ind w:firstLine="540"/>
        <w:jc w:val="both"/>
        <w:rPr>
          <w:rFonts w:ascii="Times New Roman" w:hAnsi="Times New Roman" w:cs="Times New Roman"/>
          <w:sz w:val="24"/>
          <w:szCs w:val="24"/>
        </w:rPr>
      </w:pPr>
      <w:r w:rsidRPr="00D357DB">
        <w:rPr>
          <w:rFonts w:ascii="Times New Roman" w:hAnsi="Times New Roman" w:cs="Times New Roman"/>
          <w:sz w:val="24"/>
          <w:szCs w:val="24"/>
        </w:rPr>
        <w:t>2) он обязан принять меры по устранению выявленных нарушений, их предупреждению, предотвращению возможного причинения вреда жизни и здоровью людей.</w:t>
      </w:r>
    </w:p>
    <w:p w:rsidR="00912044" w:rsidRPr="00D357DB" w:rsidRDefault="00912044" w:rsidP="00D357DB">
      <w:pPr>
        <w:pStyle w:val="ConsPlusNormal"/>
        <w:widowControl/>
        <w:ind w:firstLine="540"/>
        <w:jc w:val="both"/>
        <w:rPr>
          <w:rFonts w:ascii="Times New Roman" w:hAnsi="Times New Roman" w:cs="Times New Roman"/>
          <w:sz w:val="24"/>
          <w:szCs w:val="24"/>
        </w:rPr>
      </w:pPr>
    </w:p>
    <w:p w:rsidR="00912044" w:rsidRPr="00D357DB" w:rsidRDefault="00912044" w:rsidP="00D357DB">
      <w:pPr>
        <w:pStyle w:val="ConsPlusNormal"/>
        <w:widowControl/>
        <w:ind w:firstLine="0"/>
        <w:jc w:val="both"/>
        <w:rPr>
          <w:rFonts w:ascii="Times New Roman" w:hAnsi="Times New Roman" w:cs="Times New Roman"/>
          <w:sz w:val="24"/>
          <w:szCs w:val="24"/>
        </w:rPr>
      </w:pPr>
      <w:r w:rsidRPr="00D357DB">
        <w:rPr>
          <w:rFonts w:ascii="Times New Roman" w:hAnsi="Times New Roman" w:cs="Times New Roman"/>
          <w:noProof/>
          <w:sz w:val="24"/>
          <w:szCs w:val="24"/>
        </w:rPr>
        <w:lastRenderedPageBreak/>
        <w:drawing>
          <wp:inline distT="0" distB="0" distL="0" distR="0" wp14:anchorId="762F5FFE" wp14:editId="12828132">
            <wp:extent cx="6638925" cy="3276600"/>
            <wp:effectExtent l="0" t="0" r="0" b="0"/>
            <wp:docPr id="4" name="Рисунок 4" descr="По результатам прове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 результатам проверки"/>
                    <pic:cNvPicPr>
                      <a:picLocks noChangeAspect="1" noChangeArrowheads="1"/>
                    </pic:cNvPicPr>
                  </pic:nvPicPr>
                  <pic:blipFill>
                    <a:blip r:embed="rId12"/>
                    <a:srcRect t="9497" r="3899" b="4092"/>
                    <a:stretch>
                      <a:fillRect/>
                    </a:stretch>
                  </pic:blipFill>
                  <pic:spPr bwMode="auto">
                    <a:xfrm>
                      <a:off x="0" y="0"/>
                      <a:ext cx="6638925" cy="3276600"/>
                    </a:xfrm>
                    <a:prstGeom prst="rect">
                      <a:avLst/>
                    </a:prstGeom>
                    <a:noFill/>
                    <a:ln w="9525">
                      <a:noFill/>
                      <a:miter lim="800000"/>
                      <a:headEnd/>
                      <a:tailEnd/>
                    </a:ln>
                  </pic:spPr>
                </pic:pic>
              </a:graphicData>
            </a:graphic>
          </wp:inline>
        </w:drawing>
      </w:r>
    </w:p>
    <w:p w:rsidR="00912044" w:rsidRPr="00D357DB" w:rsidRDefault="00912044" w:rsidP="00D357DB">
      <w:pPr>
        <w:pStyle w:val="ConsPlusNormal"/>
        <w:widowControl/>
        <w:ind w:firstLine="540"/>
        <w:jc w:val="both"/>
        <w:rPr>
          <w:rFonts w:ascii="Times New Roman" w:hAnsi="Times New Roman" w:cs="Times New Roman"/>
          <w:sz w:val="24"/>
          <w:szCs w:val="24"/>
        </w:rPr>
      </w:pPr>
      <w:r w:rsidRPr="00D357DB">
        <w:rPr>
          <w:rFonts w:ascii="Times New Roman" w:hAnsi="Times New Roman" w:cs="Times New Roman"/>
          <w:sz w:val="24"/>
          <w:szCs w:val="24"/>
        </w:rPr>
        <w:t>Срок устранения выявленных нарушений устанавливается государственным инспектором по пожарному надзору с учетом характера выявленного нарушения, но не более 3-4 месяцев.</w:t>
      </w:r>
    </w:p>
    <w:p w:rsidR="00912044" w:rsidRDefault="00912044" w:rsidP="00D357DB">
      <w:pPr>
        <w:shd w:val="clear" w:color="auto" w:fill="FFFFFF"/>
        <w:spacing w:after="0" w:line="240" w:lineRule="auto"/>
        <w:ind w:firstLine="720"/>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За выявленные нарушения руководитель объекта привлекается к административной ответственности.</w:t>
      </w:r>
    </w:p>
    <w:p w:rsidR="00983009" w:rsidRPr="00D357DB" w:rsidRDefault="00983009" w:rsidP="00D357DB">
      <w:pPr>
        <w:shd w:val="clear" w:color="auto" w:fill="FFFFFF"/>
        <w:spacing w:after="0" w:line="240" w:lineRule="auto"/>
        <w:ind w:firstLine="720"/>
        <w:jc w:val="both"/>
        <w:rPr>
          <w:rFonts w:ascii="Times New Roman" w:hAnsi="Times New Roman" w:cs="Times New Roman"/>
          <w:color w:val="000000"/>
          <w:sz w:val="24"/>
          <w:szCs w:val="24"/>
        </w:rPr>
      </w:pPr>
    </w:p>
    <w:p w:rsidR="00912044" w:rsidRDefault="001B1A45" w:rsidP="0093100A">
      <w:pPr>
        <w:spacing w:after="0" w:line="240" w:lineRule="auto"/>
        <w:jc w:val="center"/>
        <w:rPr>
          <w:rFonts w:ascii="Times New Roman" w:hAnsi="Times New Roman" w:cs="Times New Roman"/>
          <w:b/>
          <w:color w:val="000000"/>
          <w:sz w:val="24"/>
          <w:szCs w:val="24"/>
        </w:rPr>
      </w:pPr>
      <w:r w:rsidRPr="00D357DB">
        <w:rPr>
          <w:rFonts w:ascii="Times New Roman" w:hAnsi="Times New Roman" w:cs="Times New Roman"/>
          <w:b/>
          <w:noProof/>
          <w:sz w:val="24"/>
          <w:szCs w:val="24"/>
        </w:rPr>
        <w:drawing>
          <wp:anchor distT="0" distB="0" distL="114300" distR="114300" simplePos="0" relativeHeight="251662336" behindDoc="1" locked="0" layoutInCell="1" allowOverlap="1" wp14:anchorId="33A320A0" wp14:editId="14275C37">
            <wp:simplePos x="0" y="0"/>
            <wp:positionH relativeFrom="column">
              <wp:posOffset>175260</wp:posOffset>
            </wp:positionH>
            <wp:positionV relativeFrom="paragraph">
              <wp:posOffset>408940</wp:posOffset>
            </wp:positionV>
            <wp:extent cx="6219825" cy="2752725"/>
            <wp:effectExtent l="0" t="0" r="0" b="0"/>
            <wp:wrapTight wrapText="bothSides">
              <wp:wrapPolygon edited="0">
                <wp:start x="0" y="0"/>
                <wp:lineTo x="0" y="21525"/>
                <wp:lineTo x="21567" y="21525"/>
                <wp:lineTo x="21567" y="0"/>
                <wp:lineTo x="0" y="0"/>
              </wp:wrapPolygon>
            </wp:wrapTight>
            <wp:docPr id="11" name="Рисунок 8" descr="Памятка_руководителя_ПОЖАР_показ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мятка_руководителя_ПОЖАР_показ_004"/>
                    <pic:cNvPicPr>
                      <a:picLocks noChangeAspect="1" noChangeArrowheads="1"/>
                    </pic:cNvPicPr>
                  </pic:nvPicPr>
                  <pic:blipFill rotWithShape="1">
                    <a:blip r:embed="rId13"/>
                    <a:srcRect l="3913" t="9045" r="53349" b="8880"/>
                    <a:stretch/>
                  </pic:blipFill>
                  <pic:spPr bwMode="auto">
                    <a:xfrm>
                      <a:off x="0" y="0"/>
                      <a:ext cx="6219825" cy="2752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2044" w:rsidRPr="00D357DB">
        <w:rPr>
          <w:rFonts w:ascii="Times New Roman" w:hAnsi="Times New Roman" w:cs="Times New Roman"/>
          <w:b/>
          <w:color w:val="000000"/>
          <w:sz w:val="24"/>
          <w:szCs w:val="24"/>
        </w:rPr>
        <w:t>Меры воздействия, предусмотренные Кодексом РФ об Административных правонарушениях.</w:t>
      </w:r>
    </w:p>
    <w:p w:rsidR="00983009" w:rsidRPr="00D357DB" w:rsidRDefault="00983009" w:rsidP="0093100A">
      <w:pPr>
        <w:spacing w:after="0" w:line="240" w:lineRule="auto"/>
        <w:jc w:val="center"/>
        <w:rPr>
          <w:rFonts w:ascii="Times New Roman" w:hAnsi="Times New Roman" w:cs="Times New Roman"/>
          <w:b/>
          <w:color w:val="000000"/>
          <w:sz w:val="24"/>
          <w:szCs w:val="24"/>
        </w:rPr>
      </w:pPr>
    </w:p>
    <w:p w:rsidR="00912044" w:rsidRPr="00D357DB" w:rsidRDefault="00912044" w:rsidP="0093100A">
      <w:pPr>
        <w:shd w:val="clear" w:color="auto" w:fill="FFFFFF"/>
        <w:spacing w:after="0" w:line="240" w:lineRule="auto"/>
        <w:ind w:firstLine="720"/>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w:t>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 xml:space="preserve">ч. 13. Невыполнение в установленный срок законного предписания органа, осуществляющего государственный пожарный надзор, на объектах защиты, на которых осуществляется деятельность в сфере здравоохранения, </w:t>
      </w:r>
      <w:r w:rsidRPr="00D357DB">
        <w:rPr>
          <w:rFonts w:ascii="Times New Roman" w:hAnsi="Times New Roman" w:cs="Times New Roman"/>
          <w:b/>
          <w:color w:val="000000"/>
          <w:sz w:val="24"/>
          <w:szCs w:val="24"/>
        </w:rPr>
        <w:t>образования</w:t>
      </w:r>
      <w:r w:rsidRPr="00D357DB">
        <w:rPr>
          <w:rFonts w:ascii="Times New Roman" w:hAnsi="Times New Roman" w:cs="Times New Roman"/>
          <w:color w:val="000000"/>
          <w:sz w:val="24"/>
          <w:szCs w:val="24"/>
        </w:rPr>
        <w:t xml:space="preserve"> и социального обслуживания, -</w:t>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912044" w:rsidRPr="00D357DB" w:rsidRDefault="00912044" w:rsidP="00D357DB">
      <w:pPr>
        <w:spacing w:after="0" w:line="240" w:lineRule="auto"/>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(часть 13 введена Федеральным законом от 03.06.2011 №120-ФЗ)</w:t>
      </w:r>
    </w:p>
    <w:p w:rsidR="00912044" w:rsidRPr="00D357DB" w:rsidRDefault="00912044" w:rsidP="00D357DB">
      <w:pPr>
        <w:spacing w:after="0" w:line="240" w:lineRule="auto"/>
        <w:jc w:val="both"/>
        <w:rPr>
          <w:rFonts w:ascii="Times New Roman" w:hAnsi="Times New Roman" w:cs="Times New Roman"/>
          <w:color w:val="000000"/>
          <w:sz w:val="24"/>
          <w:szCs w:val="24"/>
        </w:rPr>
      </w:pPr>
      <w:r w:rsidRPr="00D357DB">
        <w:rPr>
          <w:rFonts w:ascii="Times New Roman" w:hAnsi="Times New Roman" w:cs="Times New Roman"/>
          <w:noProof/>
          <w:color w:val="000000"/>
          <w:sz w:val="24"/>
          <w:szCs w:val="24"/>
        </w:rPr>
        <w:lastRenderedPageBreak/>
        <w:drawing>
          <wp:inline distT="0" distB="0" distL="0" distR="0" wp14:anchorId="45096566" wp14:editId="1483D578">
            <wp:extent cx="6248400" cy="2647950"/>
            <wp:effectExtent l="0" t="0" r="0" b="0"/>
            <wp:docPr id="5" name="Рисунок 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
                    <pic:cNvPicPr>
                      <a:picLocks noChangeAspect="1" noChangeArrowheads="1"/>
                    </pic:cNvPicPr>
                  </pic:nvPicPr>
                  <pic:blipFill>
                    <a:blip r:embed="rId14"/>
                    <a:srcRect t="9508" r="3917"/>
                    <a:stretch>
                      <a:fillRect/>
                    </a:stretch>
                  </pic:blipFill>
                  <pic:spPr bwMode="auto">
                    <a:xfrm>
                      <a:off x="0" y="0"/>
                      <a:ext cx="6248400" cy="2647950"/>
                    </a:xfrm>
                    <a:prstGeom prst="rect">
                      <a:avLst/>
                    </a:prstGeom>
                    <a:noFill/>
                    <a:ln w="9525">
                      <a:noFill/>
                      <a:miter lim="800000"/>
                      <a:headEnd/>
                      <a:tailEnd/>
                    </a:ln>
                  </pic:spPr>
                </pic:pic>
              </a:graphicData>
            </a:graphic>
          </wp:inline>
        </w:drawing>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ч.14. Повторное совершение административного правонарушения, предусмотренного частью 12 или 13 настоящей статьи, -</w:t>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юридических лиц – от ста пятидесяти тысяч до двухсот тысяч рублей.</w:t>
      </w:r>
    </w:p>
    <w:p w:rsidR="00912044" w:rsidRPr="00D357DB" w:rsidRDefault="00912044" w:rsidP="00D357DB">
      <w:pPr>
        <w:spacing w:after="0" w:line="240" w:lineRule="auto"/>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(часть 14 введена Федеральным законом от 03.06.2011 №120-ФЗ)</w:t>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Статья 20.4. Нарушение требований пожарной безопасности</w:t>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(в ред. Федерального закона от 03.06.2011 № 120-ФЗ)</w:t>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1. Нарушение требований пожарной безопасности, за исключением случаев, предусмотренных статьями 8.32, 11.16 настоящего Кодекса и частями 3-8 настоящей статьи, -</w:t>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пятидесяти тысяч до двухсот тысяч рублей.</w:t>
      </w:r>
    </w:p>
    <w:p w:rsidR="00912044" w:rsidRPr="00D357DB" w:rsidRDefault="00912044" w:rsidP="00D357DB">
      <w:pPr>
        <w:spacing w:after="0" w:line="240" w:lineRule="auto"/>
        <w:ind w:firstLine="709"/>
        <w:jc w:val="both"/>
        <w:rPr>
          <w:rFonts w:ascii="Times New Roman" w:hAnsi="Times New Roman" w:cs="Times New Roman"/>
          <w:sz w:val="24"/>
          <w:szCs w:val="24"/>
        </w:rPr>
      </w:pPr>
      <w:r w:rsidRPr="00D357DB">
        <w:rPr>
          <w:rFonts w:ascii="Times New Roman" w:hAnsi="Times New Roman" w:cs="Times New Roman"/>
          <w:sz w:val="24"/>
          <w:szCs w:val="24"/>
        </w:rPr>
        <w:t>2. Те же действия, совершенные в условиях особого противопожарного режима, -</w:t>
      </w:r>
    </w:p>
    <w:p w:rsidR="00912044" w:rsidRPr="00D357DB" w:rsidRDefault="00912044" w:rsidP="00D357DB">
      <w:pPr>
        <w:spacing w:after="0" w:line="240" w:lineRule="auto"/>
        <w:ind w:firstLine="709"/>
        <w:jc w:val="both"/>
        <w:rPr>
          <w:rFonts w:ascii="Times New Roman" w:hAnsi="Times New Roman" w:cs="Times New Roman"/>
          <w:sz w:val="24"/>
          <w:szCs w:val="24"/>
        </w:rPr>
      </w:pPr>
      <w:r w:rsidRPr="00D357DB">
        <w:rPr>
          <w:rFonts w:ascii="Times New Roman" w:hAnsi="Times New Roman" w:cs="Times New Roman"/>
          <w:sz w:val="24"/>
          <w:szCs w:val="24"/>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юридических лиц – от четырехсот тысяч до пятисот тысяч рублей.</w:t>
      </w:r>
    </w:p>
    <w:p w:rsidR="00912044" w:rsidRPr="00D357DB" w:rsidRDefault="00912044" w:rsidP="00D357DB">
      <w:pPr>
        <w:spacing w:after="0" w:line="240" w:lineRule="auto"/>
        <w:ind w:firstLine="709"/>
        <w:jc w:val="both"/>
        <w:rPr>
          <w:rFonts w:ascii="Times New Roman" w:hAnsi="Times New Roman" w:cs="Times New Roman"/>
          <w:sz w:val="24"/>
          <w:szCs w:val="24"/>
        </w:rPr>
      </w:pPr>
    </w:p>
    <w:p w:rsidR="00912044" w:rsidRPr="00D357DB" w:rsidRDefault="00912044" w:rsidP="00D357DB">
      <w:pPr>
        <w:spacing w:after="0" w:line="240" w:lineRule="auto"/>
        <w:jc w:val="both"/>
        <w:rPr>
          <w:rFonts w:ascii="Times New Roman" w:hAnsi="Times New Roman" w:cs="Times New Roman"/>
          <w:sz w:val="24"/>
          <w:szCs w:val="24"/>
        </w:rPr>
      </w:pPr>
      <w:r w:rsidRPr="00D357DB">
        <w:rPr>
          <w:rFonts w:ascii="Times New Roman" w:hAnsi="Times New Roman" w:cs="Times New Roman"/>
          <w:noProof/>
          <w:sz w:val="24"/>
          <w:szCs w:val="24"/>
        </w:rPr>
        <w:drawing>
          <wp:inline distT="0" distB="0" distL="0" distR="0" wp14:anchorId="20A12726" wp14:editId="6167AC60">
            <wp:extent cx="6305550" cy="2190750"/>
            <wp:effectExtent l="19050" t="0" r="0" b="0"/>
            <wp:docPr id="7" name="Рисунок 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
                    <pic:cNvPicPr>
                      <a:picLocks noChangeAspect="1" noChangeArrowheads="1"/>
                    </pic:cNvPicPr>
                  </pic:nvPicPr>
                  <pic:blipFill>
                    <a:blip r:embed="rId15"/>
                    <a:srcRect t="9052" r="3741"/>
                    <a:stretch>
                      <a:fillRect/>
                    </a:stretch>
                  </pic:blipFill>
                  <pic:spPr bwMode="auto">
                    <a:xfrm>
                      <a:off x="0" y="0"/>
                      <a:ext cx="6305550" cy="2190750"/>
                    </a:xfrm>
                    <a:prstGeom prst="rect">
                      <a:avLst/>
                    </a:prstGeom>
                    <a:noFill/>
                    <a:ln w="9525">
                      <a:noFill/>
                      <a:miter lim="800000"/>
                      <a:headEnd/>
                      <a:tailEnd/>
                    </a:ln>
                  </pic:spPr>
                </pic:pic>
              </a:graphicData>
            </a:graphic>
          </wp:inline>
        </w:drawing>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w:t>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влечет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p>
    <w:p w:rsidR="00912044" w:rsidRPr="00D357DB" w:rsidRDefault="00912044" w:rsidP="00D357DB">
      <w:pPr>
        <w:spacing w:after="0" w:line="240" w:lineRule="auto"/>
        <w:jc w:val="both"/>
        <w:rPr>
          <w:rFonts w:ascii="Times New Roman" w:hAnsi="Times New Roman" w:cs="Times New Roman"/>
          <w:color w:val="000000"/>
          <w:sz w:val="24"/>
          <w:szCs w:val="24"/>
        </w:rPr>
      </w:pPr>
      <w:r w:rsidRPr="00D357DB">
        <w:rPr>
          <w:rFonts w:ascii="Times New Roman" w:hAnsi="Times New Roman" w:cs="Times New Roman"/>
          <w:noProof/>
          <w:color w:val="000000"/>
          <w:sz w:val="24"/>
          <w:szCs w:val="24"/>
        </w:rPr>
        <w:drawing>
          <wp:inline distT="0" distB="0" distL="0" distR="0" wp14:anchorId="614CDB54" wp14:editId="5C871A67">
            <wp:extent cx="6248400" cy="2276475"/>
            <wp:effectExtent l="19050" t="0" r="0" b="0"/>
            <wp:docPr id="8" name="Рисунок 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
                    <pic:cNvPicPr>
                      <a:picLocks noChangeAspect="1" noChangeArrowheads="1"/>
                    </pic:cNvPicPr>
                  </pic:nvPicPr>
                  <pic:blipFill>
                    <a:blip r:embed="rId16"/>
                    <a:srcRect t="9459" r="4054"/>
                    <a:stretch>
                      <a:fillRect/>
                    </a:stretch>
                  </pic:blipFill>
                  <pic:spPr bwMode="auto">
                    <a:xfrm>
                      <a:off x="0" y="0"/>
                      <a:ext cx="6248400" cy="2276475"/>
                    </a:xfrm>
                    <a:prstGeom prst="rect">
                      <a:avLst/>
                    </a:prstGeom>
                    <a:noFill/>
                    <a:ln w="9525">
                      <a:noFill/>
                      <a:miter lim="800000"/>
                      <a:headEnd/>
                      <a:tailEnd/>
                    </a:ln>
                  </pic:spPr>
                </pic:pic>
              </a:graphicData>
            </a:graphic>
          </wp:inline>
        </w:drawing>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w:t>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юридических лиц – от ста пятидесяти тысяч до двухсот тысяч рублей.</w:t>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p>
    <w:p w:rsidR="00912044" w:rsidRPr="00D357DB" w:rsidRDefault="00912044" w:rsidP="00D357DB">
      <w:pPr>
        <w:spacing w:after="0" w:line="240" w:lineRule="auto"/>
        <w:jc w:val="both"/>
        <w:rPr>
          <w:rFonts w:ascii="Times New Roman" w:hAnsi="Times New Roman" w:cs="Times New Roman"/>
          <w:color w:val="000000"/>
          <w:sz w:val="24"/>
          <w:szCs w:val="24"/>
        </w:rPr>
      </w:pPr>
      <w:r w:rsidRPr="00D357DB">
        <w:rPr>
          <w:rFonts w:ascii="Times New Roman" w:hAnsi="Times New Roman" w:cs="Times New Roman"/>
          <w:noProof/>
          <w:color w:val="000000"/>
          <w:sz w:val="24"/>
          <w:szCs w:val="24"/>
        </w:rPr>
        <w:drawing>
          <wp:inline distT="0" distB="0" distL="0" distR="0" wp14:anchorId="460CC90B" wp14:editId="73898CDA">
            <wp:extent cx="6457950" cy="2914650"/>
            <wp:effectExtent l="0" t="0" r="0" b="0"/>
            <wp:docPr id="9" name="Рисунок 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
                    <pic:cNvPicPr>
                      <a:picLocks noChangeAspect="1" noChangeArrowheads="1"/>
                    </pic:cNvPicPr>
                  </pic:nvPicPr>
                  <pic:blipFill>
                    <a:blip r:embed="rId17"/>
                    <a:srcRect t="9018" r="3880"/>
                    <a:stretch>
                      <a:fillRect/>
                    </a:stretch>
                  </pic:blipFill>
                  <pic:spPr bwMode="auto">
                    <a:xfrm>
                      <a:off x="0" y="0"/>
                      <a:ext cx="6457950" cy="2914650"/>
                    </a:xfrm>
                    <a:prstGeom prst="rect">
                      <a:avLst/>
                    </a:prstGeom>
                    <a:noFill/>
                    <a:ln w="9525">
                      <a:noFill/>
                      <a:miter lim="800000"/>
                      <a:headEnd/>
                      <a:tailEnd/>
                    </a:ln>
                  </pic:spPr>
                </pic:pic>
              </a:graphicData>
            </a:graphic>
          </wp:inline>
        </w:drawing>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5. Повторное совершение административного правонарушения, предусмотренного частью 3 или 4 настоящей статьи, -</w:t>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влечет наложение административного штрафа на граждан в размере от четырех тысяч до пяти тысяч рублей; на должностных лиц – от двадцати тысяч до тридцати тысяч рублей; на юридических лиц – от двухсот тысяч до четырехсот тысяч рублей или административное приостановление деятельности на срок до девяноста суток.</w:t>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lastRenderedPageBreak/>
        <w:t>(часть 6.1. введена Федеральным законом от 01.12.2012 №212-ФЗ)</w:t>
      </w:r>
    </w:p>
    <w:p w:rsidR="00912044" w:rsidRPr="00D357DB" w:rsidRDefault="00912044" w:rsidP="00D357DB">
      <w:pPr>
        <w:spacing w:after="0" w:line="240" w:lineRule="auto"/>
        <w:ind w:firstLine="709"/>
        <w:jc w:val="both"/>
        <w:rPr>
          <w:rFonts w:ascii="Times New Roman" w:hAnsi="Times New Roman" w:cs="Times New Roman"/>
          <w:sz w:val="24"/>
          <w:szCs w:val="24"/>
        </w:rPr>
      </w:pPr>
      <w:r w:rsidRPr="00D357DB">
        <w:rPr>
          <w:rFonts w:ascii="Times New Roman" w:hAnsi="Times New Roman" w:cs="Times New Roman"/>
          <w:sz w:val="24"/>
          <w:szCs w:val="24"/>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r w:rsidR="00C05F6C">
        <w:rPr>
          <w:rFonts w:ascii="Times New Roman" w:hAnsi="Times New Roman" w:cs="Times New Roman"/>
          <w:sz w:val="24"/>
          <w:szCs w:val="24"/>
        </w:rPr>
        <w:t xml:space="preserve"> </w:t>
      </w:r>
      <w:r w:rsidRPr="00D357DB">
        <w:rPr>
          <w:rFonts w:ascii="Times New Roman" w:hAnsi="Times New Roman" w:cs="Times New Roman"/>
          <w:sz w:val="24"/>
          <w:szCs w:val="24"/>
        </w:rPr>
        <w:t>влечет наложение административного штрафа на должностных лиц – от пятнадцати тысяч до двадцати тысяч рублей; на юридических лиц – от девяноста тысяч до ста тысяч рублей.</w:t>
      </w:r>
    </w:p>
    <w:p w:rsidR="00912044" w:rsidRPr="00D357DB" w:rsidRDefault="00912044" w:rsidP="00D357DB">
      <w:pPr>
        <w:spacing w:after="0" w:line="240" w:lineRule="auto"/>
        <w:jc w:val="both"/>
        <w:rPr>
          <w:rFonts w:ascii="Times New Roman" w:hAnsi="Times New Roman" w:cs="Times New Roman"/>
          <w:color w:val="000000"/>
          <w:sz w:val="24"/>
          <w:szCs w:val="24"/>
        </w:rPr>
      </w:pPr>
      <w:r w:rsidRPr="00D357DB">
        <w:rPr>
          <w:rFonts w:ascii="Times New Roman" w:hAnsi="Times New Roman" w:cs="Times New Roman"/>
          <w:noProof/>
          <w:color w:val="000000"/>
          <w:sz w:val="24"/>
          <w:szCs w:val="24"/>
        </w:rPr>
        <w:drawing>
          <wp:inline distT="0" distB="0" distL="0" distR="0" wp14:anchorId="7EED6993" wp14:editId="74F81945">
            <wp:extent cx="6324600" cy="2371725"/>
            <wp:effectExtent l="19050" t="0" r="0" b="0"/>
            <wp:docPr id="10" name="Рисунок 1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
                    <pic:cNvPicPr>
                      <a:picLocks noChangeAspect="1" noChangeArrowheads="1"/>
                    </pic:cNvPicPr>
                  </pic:nvPicPr>
                  <pic:blipFill>
                    <a:blip r:embed="rId18"/>
                    <a:srcRect t="9018" r="3860"/>
                    <a:stretch>
                      <a:fillRect/>
                    </a:stretch>
                  </pic:blipFill>
                  <pic:spPr bwMode="auto">
                    <a:xfrm>
                      <a:off x="0" y="0"/>
                      <a:ext cx="6324600" cy="2371725"/>
                    </a:xfrm>
                    <a:prstGeom prst="rect">
                      <a:avLst/>
                    </a:prstGeom>
                    <a:noFill/>
                    <a:ln w="9525">
                      <a:noFill/>
                      <a:miter lim="800000"/>
                      <a:headEnd/>
                      <a:tailEnd/>
                    </a:ln>
                  </pic:spPr>
                </pic:pic>
              </a:graphicData>
            </a:graphic>
          </wp:inline>
        </w:drawing>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8. Нарушение требований пожарной безопасности об обеспечении проходов, проездов и подъездов к зданиям, сооружениям и строениям, -</w:t>
      </w:r>
    </w:p>
    <w:p w:rsidR="00912044" w:rsidRPr="00D357DB" w:rsidRDefault="00912044" w:rsidP="00D357DB">
      <w:pPr>
        <w:spacing w:after="0" w:line="240" w:lineRule="auto"/>
        <w:ind w:firstLine="709"/>
        <w:jc w:val="both"/>
        <w:rPr>
          <w:rFonts w:ascii="Times New Roman" w:hAnsi="Times New Roman" w:cs="Times New Roman"/>
          <w:color w:val="000000"/>
          <w:sz w:val="24"/>
          <w:szCs w:val="24"/>
        </w:rPr>
      </w:pPr>
      <w:r w:rsidRPr="00D357DB">
        <w:rPr>
          <w:rFonts w:ascii="Times New Roman" w:hAnsi="Times New Roman" w:cs="Times New Roman"/>
          <w:color w:val="000000"/>
          <w:sz w:val="24"/>
          <w:szCs w:val="24"/>
        </w:rPr>
        <w:t>влечет наложение административного штрафа на граждан в размере от одной тысячи пятисот до двух тысяч рублей; на должностных лиц – от семи тысяч до десяти тысяч рублей; на юридических лиц – от ста двадцати тысяч до ста пятидесяти тысяч рублей.</w:t>
      </w:r>
    </w:p>
    <w:p w:rsidR="007A43DF" w:rsidRPr="00D357DB" w:rsidRDefault="00912044" w:rsidP="00D357DB">
      <w:pPr>
        <w:spacing w:after="0" w:line="240" w:lineRule="auto"/>
        <w:ind w:firstLine="709"/>
        <w:jc w:val="both"/>
        <w:rPr>
          <w:rFonts w:ascii="Times New Roman" w:hAnsi="Times New Roman" w:cs="Times New Roman"/>
          <w:sz w:val="24"/>
          <w:szCs w:val="24"/>
        </w:rPr>
      </w:pPr>
      <w:r w:rsidRPr="00D357DB">
        <w:rPr>
          <w:rFonts w:ascii="Times New Roman" w:hAnsi="Times New Roman" w:cs="Times New Roman"/>
          <w:color w:val="000000"/>
          <w:sz w:val="24"/>
          <w:szCs w:val="24"/>
        </w:rPr>
        <w:t>В соответствии со ст. 219 ч. 3 Уголовного кодекса Российской Федерации нарушение требований пожарной безопасности, совершённое лицом, на котором лежала обязанность по их соблюдению, повлекшее по неосторожности смерть двух или более лиц наказывается принудит</w:t>
      </w:r>
      <w:bookmarkStart w:id="1" w:name="_GoBack"/>
      <w:bookmarkEnd w:id="1"/>
      <w:r w:rsidRPr="00D357DB">
        <w:rPr>
          <w:rFonts w:ascii="Times New Roman" w:hAnsi="Times New Roman" w:cs="Times New Roman"/>
          <w:color w:val="000000"/>
          <w:sz w:val="24"/>
          <w:szCs w:val="24"/>
        </w:rPr>
        <w:t>ельными работами на срок до пяти лет лишения права занимать определённые должности или заниматься определённой деятельностью на срок до трёх лет или без такового либо лишением свободы на срок до семи лет с лишением права занимать определённые должности или заниматься определённой деятельностью на срок до трёх лет или без такового.</w:t>
      </w:r>
    </w:p>
    <w:sectPr w:rsidR="007A43DF" w:rsidRPr="00D357DB" w:rsidSect="00E36384">
      <w:headerReference w:type="even" r:id="rId19"/>
      <w:footerReference w:type="even" r:id="rId20"/>
      <w:footerReference w:type="default" r:id="rId21"/>
      <w:type w:val="nextColumn"/>
      <w:pgSz w:w="11909" w:h="16834"/>
      <w:pgMar w:top="510" w:right="567" w:bottom="426" w:left="851" w:header="720" w:footer="720" w:gutter="0"/>
      <w:pgNumType w:start="3"/>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D47" w:rsidRDefault="00F20D47" w:rsidP="002F4783">
      <w:pPr>
        <w:spacing w:after="0" w:line="240" w:lineRule="auto"/>
      </w:pPr>
      <w:r>
        <w:separator/>
      </w:r>
    </w:p>
  </w:endnote>
  <w:endnote w:type="continuationSeparator" w:id="0">
    <w:p w:rsidR="00F20D47" w:rsidRDefault="00F20D47" w:rsidP="002F4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5C2" w:rsidRDefault="002F4783" w:rsidP="00473D64">
    <w:pPr>
      <w:pStyle w:val="a6"/>
      <w:framePr w:wrap="around" w:vAnchor="text" w:hAnchor="margin" w:xAlign="right" w:y="1"/>
      <w:rPr>
        <w:rStyle w:val="a5"/>
      </w:rPr>
    </w:pPr>
    <w:r>
      <w:rPr>
        <w:rStyle w:val="a5"/>
      </w:rPr>
      <w:fldChar w:fldCharType="begin"/>
    </w:r>
    <w:r w:rsidR="007A43DF">
      <w:rPr>
        <w:rStyle w:val="a5"/>
      </w:rPr>
      <w:instrText xml:space="preserve">PAGE  </w:instrText>
    </w:r>
    <w:r>
      <w:rPr>
        <w:rStyle w:val="a5"/>
      </w:rPr>
      <w:fldChar w:fldCharType="end"/>
    </w:r>
  </w:p>
  <w:p w:rsidR="002055C2" w:rsidRDefault="00F20D47" w:rsidP="002055C2">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5C2" w:rsidRDefault="002F4783" w:rsidP="00473D64">
    <w:pPr>
      <w:pStyle w:val="a6"/>
      <w:framePr w:wrap="around" w:vAnchor="text" w:hAnchor="margin" w:xAlign="right" w:y="1"/>
      <w:rPr>
        <w:rStyle w:val="a5"/>
      </w:rPr>
    </w:pPr>
    <w:r>
      <w:rPr>
        <w:rStyle w:val="a5"/>
      </w:rPr>
      <w:fldChar w:fldCharType="begin"/>
    </w:r>
    <w:r w:rsidR="007A43DF">
      <w:rPr>
        <w:rStyle w:val="a5"/>
      </w:rPr>
      <w:instrText xml:space="preserve">PAGE  </w:instrText>
    </w:r>
    <w:r>
      <w:rPr>
        <w:rStyle w:val="a5"/>
      </w:rPr>
      <w:fldChar w:fldCharType="separate"/>
    </w:r>
    <w:r w:rsidR="0081414D">
      <w:rPr>
        <w:rStyle w:val="a5"/>
        <w:noProof/>
      </w:rPr>
      <w:t>12</w:t>
    </w:r>
    <w:r>
      <w:rPr>
        <w:rStyle w:val="a5"/>
      </w:rPr>
      <w:fldChar w:fldCharType="end"/>
    </w:r>
  </w:p>
  <w:p w:rsidR="002055C2" w:rsidRDefault="00F20D47" w:rsidP="002055C2">
    <w:pPr>
      <w:pStyle w:val="a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D47" w:rsidRDefault="00F20D47" w:rsidP="002F4783">
      <w:pPr>
        <w:spacing w:after="0" w:line="240" w:lineRule="auto"/>
      </w:pPr>
      <w:r>
        <w:separator/>
      </w:r>
    </w:p>
  </w:footnote>
  <w:footnote w:type="continuationSeparator" w:id="0">
    <w:p w:rsidR="00F20D47" w:rsidRDefault="00F20D47" w:rsidP="002F47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D64" w:rsidRDefault="002F4783" w:rsidP="00473D64">
    <w:pPr>
      <w:pStyle w:val="a3"/>
      <w:framePr w:wrap="around" w:vAnchor="text" w:hAnchor="margin" w:xAlign="center" w:y="1"/>
      <w:rPr>
        <w:rStyle w:val="a5"/>
      </w:rPr>
    </w:pPr>
    <w:r>
      <w:rPr>
        <w:rStyle w:val="a5"/>
      </w:rPr>
      <w:fldChar w:fldCharType="begin"/>
    </w:r>
    <w:r w:rsidR="007A43DF">
      <w:rPr>
        <w:rStyle w:val="a5"/>
      </w:rPr>
      <w:instrText xml:space="preserve">PAGE  </w:instrText>
    </w:r>
    <w:r>
      <w:rPr>
        <w:rStyle w:val="a5"/>
      </w:rPr>
      <w:fldChar w:fldCharType="end"/>
    </w:r>
  </w:p>
  <w:p w:rsidR="00473D64" w:rsidRDefault="00F20D47">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2D35CD"/>
    <w:multiLevelType w:val="hybridMultilevel"/>
    <w:tmpl w:val="4ACCD99A"/>
    <w:lvl w:ilvl="0" w:tplc="D4B0FD3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12044"/>
    <w:rsid w:val="00183396"/>
    <w:rsid w:val="001B1A45"/>
    <w:rsid w:val="00256288"/>
    <w:rsid w:val="002E25D3"/>
    <w:rsid w:val="002F4783"/>
    <w:rsid w:val="0037032B"/>
    <w:rsid w:val="00581393"/>
    <w:rsid w:val="0067626E"/>
    <w:rsid w:val="007A43DF"/>
    <w:rsid w:val="0081414D"/>
    <w:rsid w:val="00912044"/>
    <w:rsid w:val="0093100A"/>
    <w:rsid w:val="009323A4"/>
    <w:rsid w:val="00983009"/>
    <w:rsid w:val="009A05C0"/>
    <w:rsid w:val="009A11CC"/>
    <w:rsid w:val="009A1E09"/>
    <w:rsid w:val="009C6590"/>
    <w:rsid w:val="00A122EE"/>
    <w:rsid w:val="00A6632C"/>
    <w:rsid w:val="00C05F6C"/>
    <w:rsid w:val="00C73EC3"/>
    <w:rsid w:val="00D33062"/>
    <w:rsid w:val="00D357DB"/>
    <w:rsid w:val="00D47C28"/>
    <w:rsid w:val="00E36384"/>
    <w:rsid w:val="00F20D47"/>
    <w:rsid w:val="00F878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760FDCB"/>
  <w15:docId w15:val="{7AA2D783-33FE-475E-8411-04BE39E4B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47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12044"/>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3">
    <w:name w:val="header"/>
    <w:basedOn w:val="a"/>
    <w:link w:val="a4"/>
    <w:rsid w:val="00912044"/>
    <w:pPr>
      <w:tabs>
        <w:tab w:val="center" w:pos="4677"/>
        <w:tab w:val="right" w:pos="9355"/>
      </w:tabs>
      <w:spacing w:after="0" w:line="240" w:lineRule="auto"/>
    </w:pPr>
    <w:rPr>
      <w:rFonts w:ascii="Times New Roman" w:eastAsia="Times New Roman" w:hAnsi="Times New Roman" w:cs="Times New Roman"/>
      <w:sz w:val="24"/>
      <w:szCs w:val="20"/>
    </w:rPr>
  </w:style>
  <w:style w:type="character" w:customStyle="1" w:styleId="a4">
    <w:name w:val="Верхний колонтитул Знак"/>
    <w:basedOn w:val="a0"/>
    <w:link w:val="a3"/>
    <w:rsid w:val="00912044"/>
    <w:rPr>
      <w:rFonts w:ascii="Times New Roman" w:eastAsia="Times New Roman" w:hAnsi="Times New Roman" w:cs="Times New Roman"/>
      <w:sz w:val="24"/>
      <w:szCs w:val="20"/>
    </w:rPr>
  </w:style>
  <w:style w:type="character" w:styleId="a5">
    <w:name w:val="page number"/>
    <w:basedOn w:val="a0"/>
    <w:rsid w:val="00912044"/>
  </w:style>
  <w:style w:type="paragraph" w:styleId="a6">
    <w:name w:val="footer"/>
    <w:basedOn w:val="a"/>
    <w:link w:val="a7"/>
    <w:rsid w:val="00912044"/>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7">
    <w:name w:val="Нижний колонтитул Знак"/>
    <w:basedOn w:val="a0"/>
    <w:link w:val="a6"/>
    <w:rsid w:val="00912044"/>
    <w:rPr>
      <w:rFonts w:ascii="Times New Roman" w:eastAsia="Times New Roman" w:hAnsi="Times New Roman" w:cs="Times New Roman"/>
      <w:sz w:val="20"/>
      <w:szCs w:val="20"/>
    </w:rPr>
  </w:style>
  <w:style w:type="paragraph" w:styleId="a8">
    <w:name w:val="Normal (Web)"/>
    <w:basedOn w:val="a"/>
    <w:uiPriority w:val="99"/>
    <w:rsid w:val="00912044"/>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91204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120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10</Pages>
  <Words>3733</Words>
  <Characters>21279</Characters>
  <Application>Microsoft Office Word</Application>
  <DocSecurity>0</DocSecurity>
  <Lines>177</Lines>
  <Paragraphs>49</Paragraphs>
  <ScaleCrop>false</ScaleCrop>
  <Company>Microsoft</Company>
  <LinksUpToDate>false</LinksUpToDate>
  <CharactersWithSpaces>24963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22</cp:revision>
  <dcterms:created xsi:type="dcterms:W3CDTF">2018-02-06T04:52:00Z</dcterms:created>
  <dcterms:modified xsi:type="dcterms:W3CDTF">2019-04-23T01:15:00Z</dcterms:modified>
</cp:coreProperties>
</file>